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8AA71A" w14:textId="5B2F2645" w:rsidR="00231BBD" w:rsidRPr="00231BBD" w:rsidRDefault="00231BBD" w:rsidP="003E5025">
      <w:pPr>
        <w:rPr>
          <w:rFonts w:ascii="Arial" w:hAnsi="Arial" w:cs="Arial"/>
          <w:b/>
          <w:bCs/>
        </w:rPr>
      </w:pPr>
      <w:r w:rsidRPr="00231BBD">
        <w:rPr>
          <w:rFonts w:ascii="Arial" w:hAnsi="Arial" w:cs="Arial"/>
          <w:b/>
          <w:bCs/>
        </w:rPr>
        <w:t>Retail Tender</w:t>
      </w:r>
      <w:r w:rsidR="005D6E64">
        <w:rPr>
          <w:rFonts w:ascii="Arial" w:hAnsi="Arial" w:cs="Arial"/>
          <w:b/>
          <w:bCs/>
        </w:rPr>
        <w:t xml:space="preserve">: </w:t>
      </w:r>
      <w:r w:rsidR="002712E5">
        <w:rPr>
          <w:rFonts w:ascii="Arial" w:hAnsi="Arial" w:cs="Arial"/>
          <w:b/>
          <w:bCs/>
        </w:rPr>
        <w:t>Catering on Campus – Functions &amp; Events</w:t>
      </w:r>
    </w:p>
    <w:p w14:paraId="2FC0AEED" w14:textId="2CF14953" w:rsidR="00231BBD" w:rsidRDefault="007D7487" w:rsidP="007D7487">
      <w:pPr>
        <w:pStyle w:val="JMRLevel1"/>
        <w:ind w:left="720"/>
        <w:rPr>
          <w:rFonts w:cs="Arial"/>
          <w:sz w:val="18"/>
          <w:szCs w:val="18"/>
        </w:rPr>
      </w:pPr>
      <w:r>
        <w:rPr>
          <w:rFonts w:cs="Arial"/>
          <w:sz w:val="18"/>
          <w:szCs w:val="18"/>
        </w:rPr>
        <w:t>Annexure A - 4</w:t>
      </w:r>
    </w:p>
    <w:p w14:paraId="0D55E8ED" w14:textId="5953D608" w:rsidR="00EC6E0C" w:rsidRPr="008E11A0" w:rsidRDefault="007B1B01" w:rsidP="00910F7D">
      <w:pPr>
        <w:pStyle w:val="JMRLevel1"/>
        <w:numPr>
          <w:ilvl w:val="0"/>
          <w:numId w:val="2"/>
        </w:numPr>
        <w:rPr>
          <w:rFonts w:cs="Arial"/>
          <w:sz w:val="18"/>
          <w:szCs w:val="18"/>
        </w:rPr>
      </w:pPr>
      <w:r>
        <w:rPr>
          <w:rFonts w:cs="Arial"/>
          <w:sz w:val="18"/>
          <w:szCs w:val="18"/>
        </w:rPr>
        <w:t>BACKGROUND AND PURPOSE</w:t>
      </w:r>
    </w:p>
    <w:p w14:paraId="3B7FE24A" w14:textId="266A9E27" w:rsidR="008C54DF" w:rsidRPr="008E11A0" w:rsidRDefault="008C54DF" w:rsidP="004F0A97">
      <w:pPr>
        <w:pStyle w:val="JMR2"/>
        <w:numPr>
          <w:ilvl w:val="0"/>
          <w:numId w:val="0"/>
        </w:numPr>
        <w:tabs>
          <w:tab w:val="clear" w:pos="851"/>
          <w:tab w:val="left" w:pos="709"/>
        </w:tabs>
        <w:ind w:left="709"/>
        <w:rPr>
          <w:rFonts w:eastAsiaTheme="minorEastAsia"/>
          <w:sz w:val="18"/>
          <w:szCs w:val="18"/>
          <w:lang w:eastAsia="en-ZA"/>
        </w:rPr>
      </w:pPr>
      <w:bookmarkStart w:id="0" w:name="_Toc426450132"/>
      <w:r w:rsidRPr="008E11A0">
        <w:rPr>
          <w:rFonts w:eastAsiaTheme="minorEastAsia"/>
          <w:sz w:val="18"/>
          <w:szCs w:val="18"/>
          <w:lang w:eastAsia="en-ZA"/>
        </w:rPr>
        <w:t xml:space="preserve">The University of the Witwatersrand, Johannesburg (the University) is a leading University in Africa, as reflected by its international standing and the quality of its graduates, many of whom have played a major role in founding industries in South Africa, including sectors such as mining, financial </w:t>
      </w:r>
      <w:r w:rsidR="009E53C1" w:rsidRPr="008E11A0">
        <w:rPr>
          <w:rFonts w:eastAsiaTheme="minorEastAsia"/>
          <w:sz w:val="18"/>
          <w:szCs w:val="18"/>
          <w:lang w:eastAsia="en-ZA"/>
        </w:rPr>
        <w:t>services,</w:t>
      </w:r>
      <w:r w:rsidRPr="008E11A0">
        <w:rPr>
          <w:rFonts w:eastAsiaTheme="minorEastAsia"/>
          <w:sz w:val="18"/>
          <w:szCs w:val="18"/>
          <w:lang w:eastAsia="en-ZA"/>
        </w:rPr>
        <w:t xml:space="preserve"> and information technology. The University prepares students for managerial, professional</w:t>
      </w:r>
      <w:r w:rsidR="007B1B01">
        <w:rPr>
          <w:rFonts w:eastAsiaTheme="minorEastAsia"/>
          <w:sz w:val="18"/>
          <w:szCs w:val="18"/>
          <w:lang w:eastAsia="en-ZA"/>
        </w:rPr>
        <w:t>,</w:t>
      </w:r>
      <w:r w:rsidRPr="008E11A0">
        <w:rPr>
          <w:rFonts w:eastAsiaTheme="minorEastAsia"/>
          <w:sz w:val="18"/>
          <w:szCs w:val="18"/>
          <w:lang w:eastAsia="en-ZA"/>
        </w:rPr>
        <w:t xml:space="preserve"> and leadership positions in the public, private</w:t>
      </w:r>
      <w:r w:rsidR="00C56E54" w:rsidRPr="008E11A0">
        <w:rPr>
          <w:rFonts w:eastAsiaTheme="minorEastAsia"/>
          <w:sz w:val="18"/>
          <w:szCs w:val="18"/>
          <w:lang w:eastAsia="en-ZA"/>
        </w:rPr>
        <w:t>,</w:t>
      </w:r>
      <w:r w:rsidRPr="008E11A0">
        <w:rPr>
          <w:rFonts w:eastAsiaTheme="minorEastAsia"/>
          <w:sz w:val="18"/>
          <w:szCs w:val="18"/>
          <w:lang w:eastAsia="en-ZA"/>
        </w:rPr>
        <w:t xml:space="preserve"> and non-governmental sectors. The University’s graduates occupy many senior positions in government and </w:t>
      </w:r>
      <w:r w:rsidR="009E53C1" w:rsidRPr="008E11A0">
        <w:rPr>
          <w:rFonts w:eastAsiaTheme="minorEastAsia"/>
          <w:sz w:val="18"/>
          <w:szCs w:val="18"/>
          <w:lang w:eastAsia="en-ZA"/>
        </w:rPr>
        <w:t>industry and</w:t>
      </w:r>
      <w:r w:rsidRPr="008E11A0">
        <w:rPr>
          <w:rFonts w:eastAsiaTheme="minorEastAsia"/>
          <w:sz w:val="18"/>
          <w:szCs w:val="18"/>
          <w:lang w:eastAsia="en-ZA"/>
        </w:rPr>
        <w:t xml:space="preserve"> have thus made a considerable contribution to the economy.</w:t>
      </w:r>
    </w:p>
    <w:p w14:paraId="24AA0943" w14:textId="77E32B7F" w:rsidR="000F3CF2" w:rsidRPr="008E11A0" w:rsidRDefault="009D23EB" w:rsidP="004F0A97">
      <w:pPr>
        <w:pStyle w:val="JMR2"/>
        <w:numPr>
          <w:ilvl w:val="0"/>
          <w:numId w:val="0"/>
        </w:numPr>
        <w:tabs>
          <w:tab w:val="clear" w:pos="851"/>
          <w:tab w:val="left" w:pos="709"/>
        </w:tabs>
        <w:ind w:left="709"/>
        <w:rPr>
          <w:b/>
          <w:sz w:val="18"/>
          <w:szCs w:val="18"/>
        </w:rPr>
      </w:pPr>
      <w:r w:rsidRPr="008E11A0">
        <w:rPr>
          <w:sz w:val="18"/>
          <w:szCs w:val="18"/>
        </w:rPr>
        <w:tab/>
      </w:r>
      <w:r w:rsidR="00BB0570" w:rsidRPr="008E11A0">
        <w:rPr>
          <w:sz w:val="18"/>
          <w:szCs w:val="18"/>
        </w:rPr>
        <w:t>The</w:t>
      </w:r>
      <w:r w:rsidR="008C54DF" w:rsidRPr="008E11A0">
        <w:rPr>
          <w:sz w:val="18"/>
          <w:szCs w:val="18"/>
        </w:rPr>
        <w:t xml:space="preserve"> University wishes to engage with </w:t>
      </w:r>
      <w:r w:rsidR="001D400B">
        <w:rPr>
          <w:sz w:val="18"/>
          <w:szCs w:val="18"/>
        </w:rPr>
        <w:t>cat</w:t>
      </w:r>
      <w:r w:rsidR="005D6E64">
        <w:rPr>
          <w:sz w:val="18"/>
          <w:szCs w:val="18"/>
        </w:rPr>
        <w:t>ering service providers</w:t>
      </w:r>
      <w:r w:rsidR="001D400B">
        <w:rPr>
          <w:sz w:val="18"/>
          <w:szCs w:val="18"/>
        </w:rPr>
        <w:t xml:space="preserve"> </w:t>
      </w:r>
      <w:r w:rsidR="008C54DF" w:rsidRPr="008E11A0">
        <w:rPr>
          <w:sz w:val="18"/>
          <w:szCs w:val="18"/>
        </w:rPr>
        <w:t xml:space="preserve">who can provide suitable </w:t>
      </w:r>
      <w:r w:rsidR="001D400B">
        <w:rPr>
          <w:sz w:val="18"/>
          <w:szCs w:val="18"/>
        </w:rPr>
        <w:t xml:space="preserve">catering and complementary goods and services </w:t>
      </w:r>
      <w:r w:rsidR="004F0A97">
        <w:rPr>
          <w:sz w:val="18"/>
          <w:szCs w:val="18"/>
        </w:rPr>
        <w:t xml:space="preserve">across </w:t>
      </w:r>
      <w:r w:rsidR="001D400B">
        <w:rPr>
          <w:sz w:val="18"/>
          <w:szCs w:val="18"/>
        </w:rPr>
        <w:t>all University campuses and</w:t>
      </w:r>
      <w:r w:rsidR="005421AE">
        <w:rPr>
          <w:sz w:val="18"/>
          <w:szCs w:val="18"/>
        </w:rPr>
        <w:t xml:space="preserve"> any other venue as required by the University</w:t>
      </w:r>
      <w:r w:rsidR="008C54DF" w:rsidRPr="008E11A0">
        <w:rPr>
          <w:sz w:val="18"/>
          <w:szCs w:val="18"/>
        </w:rPr>
        <w:t xml:space="preserve">. </w:t>
      </w:r>
      <w:r w:rsidR="00846DAC" w:rsidRPr="008E11A0">
        <w:rPr>
          <w:sz w:val="18"/>
          <w:szCs w:val="18"/>
        </w:rPr>
        <w:t xml:space="preserve"> The </w:t>
      </w:r>
      <w:r w:rsidR="005421AE">
        <w:rPr>
          <w:sz w:val="18"/>
          <w:szCs w:val="18"/>
        </w:rPr>
        <w:t xml:space="preserve">catering </w:t>
      </w:r>
      <w:r w:rsidR="00A8278F" w:rsidRPr="008E11A0">
        <w:rPr>
          <w:sz w:val="18"/>
          <w:szCs w:val="18"/>
        </w:rPr>
        <w:t>offering</w:t>
      </w:r>
      <w:r w:rsidR="00846DAC" w:rsidRPr="008E11A0">
        <w:rPr>
          <w:sz w:val="18"/>
          <w:szCs w:val="18"/>
        </w:rPr>
        <w:t xml:space="preserve"> </w:t>
      </w:r>
      <w:r w:rsidR="005421AE">
        <w:rPr>
          <w:sz w:val="18"/>
          <w:szCs w:val="18"/>
        </w:rPr>
        <w:t xml:space="preserve">should be fit for </w:t>
      </w:r>
      <w:r w:rsidR="001D400B">
        <w:rPr>
          <w:sz w:val="18"/>
          <w:szCs w:val="18"/>
        </w:rPr>
        <w:t xml:space="preserve">the </w:t>
      </w:r>
      <w:r w:rsidR="005421AE">
        <w:rPr>
          <w:sz w:val="18"/>
          <w:szCs w:val="18"/>
        </w:rPr>
        <w:t>purpose and according to the event requirements</w:t>
      </w:r>
      <w:r w:rsidR="00846DAC" w:rsidRPr="008E11A0">
        <w:rPr>
          <w:sz w:val="18"/>
          <w:szCs w:val="18"/>
        </w:rPr>
        <w:t>.</w:t>
      </w:r>
      <w:r w:rsidR="00F20B7D" w:rsidRPr="008E11A0">
        <w:rPr>
          <w:sz w:val="18"/>
          <w:szCs w:val="18"/>
        </w:rPr>
        <w:t xml:space="preserve"> </w:t>
      </w:r>
    </w:p>
    <w:p w14:paraId="32EEE5CD" w14:textId="5D3EFBDB" w:rsidR="00EC6E0C" w:rsidRPr="008E11A0" w:rsidRDefault="00EC6E0C" w:rsidP="00823245">
      <w:pPr>
        <w:pStyle w:val="JMRLevel1"/>
        <w:numPr>
          <w:ilvl w:val="0"/>
          <w:numId w:val="2"/>
        </w:numPr>
        <w:rPr>
          <w:rFonts w:cs="Arial"/>
          <w:sz w:val="18"/>
          <w:szCs w:val="18"/>
        </w:rPr>
      </w:pPr>
      <w:r w:rsidRPr="008E11A0">
        <w:rPr>
          <w:rFonts w:cs="Arial"/>
          <w:sz w:val="18"/>
          <w:szCs w:val="18"/>
        </w:rPr>
        <w:t>Project Definition</w:t>
      </w:r>
      <w:bookmarkEnd w:id="0"/>
      <w:r w:rsidR="001F4067">
        <w:rPr>
          <w:rFonts w:cs="Arial"/>
          <w:sz w:val="18"/>
          <w:szCs w:val="18"/>
        </w:rPr>
        <w:t xml:space="preserve"> </w:t>
      </w:r>
    </w:p>
    <w:p w14:paraId="28920D5E" w14:textId="1BD15288" w:rsidR="00EC6E0C" w:rsidRDefault="00EF40BA" w:rsidP="00823245">
      <w:pPr>
        <w:pStyle w:val="JMR2"/>
        <w:numPr>
          <w:ilvl w:val="0"/>
          <w:numId w:val="0"/>
        </w:numPr>
        <w:tabs>
          <w:tab w:val="clear" w:pos="851"/>
        </w:tabs>
        <w:ind w:left="709" w:hanging="709"/>
        <w:rPr>
          <w:sz w:val="18"/>
          <w:szCs w:val="18"/>
        </w:rPr>
      </w:pPr>
      <w:r>
        <w:rPr>
          <w:sz w:val="18"/>
          <w:szCs w:val="18"/>
        </w:rPr>
        <w:tab/>
      </w:r>
      <w:r w:rsidR="001D400B" w:rsidRPr="001D400B">
        <w:rPr>
          <w:sz w:val="18"/>
          <w:szCs w:val="18"/>
        </w:rPr>
        <w:t xml:space="preserve">The University is inviting proposals from experienced </w:t>
      </w:r>
      <w:r w:rsidR="003B101B">
        <w:rPr>
          <w:color w:val="auto"/>
          <w:kern w:val="28"/>
          <w:sz w:val="18"/>
          <w:szCs w:val="18"/>
        </w:rPr>
        <w:t xml:space="preserve">catering service provider </w:t>
      </w:r>
      <w:r w:rsidR="001D400B" w:rsidRPr="001D400B">
        <w:rPr>
          <w:sz w:val="18"/>
          <w:szCs w:val="18"/>
        </w:rPr>
        <w:t xml:space="preserve">to </w:t>
      </w:r>
      <w:r w:rsidR="00D0183C">
        <w:rPr>
          <w:sz w:val="18"/>
          <w:szCs w:val="18"/>
        </w:rPr>
        <w:t xml:space="preserve">provide catering and related services for a variety of functions and events, both on and off campus. The selected </w:t>
      </w:r>
      <w:r w:rsidR="005D6E64">
        <w:rPr>
          <w:sz w:val="18"/>
          <w:szCs w:val="18"/>
        </w:rPr>
        <w:t xml:space="preserve">catering service providers </w:t>
      </w:r>
      <w:r w:rsidR="00D0183C">
        <w:rPr>
          <w:sz w:val="18"/>
          <w:szCs w:val="18"/>
        </w:rPr>
        <w:t>should be capable of accommodating diverse event needs and</w:t>
      </w:r>
      <w:r w:rsidR="001D400B" w:rsidRPr="001D400B">
        <w:rPr>
          <w:sz w:val="18"/>
          <w:szCs w:val="18"/>
        </w:rPr>
        <w:t xml:space="preserve"> ensuring high-quality service for students, staff, and visitors.</w:t>
      </w:r>
    </w:p>
    <w:p w14:paraId="74308D8D" w14:textId="0DF2ADD8" w:rsidR="00EC6E0C" w:rsidRPr="008E11A0" w:rsidRDefault="00383C77" w:rsidP="00910F7D">
      <w:pPr>
        <w:pStyle w:val="JMRLevel1"/>
        <w:numPr>
          <w:ilvl w:val="0"/>
          <w:numId w:val="2"/>
        </w:numPr>
        <w:rPr>
          <w:rFonts w:cs="Arial"/>
          <w:sz w:val="18"/>
          <w:szCs w:val="18"/>
        </w:rPr>
      </w:pPr>
      <w:bookmarkStart w:id="1" w:name="_Toc426450133"/>
      <w:r>
        <w:rPr>
          <w:rFonts w:cs="Arial"/>
          <w:sz w:val="18"/>
          <w:szCs w:val="18"/>
        </w:rPr>
        <w:t>G</w:t>
      </w:r>
      <w:r w:rsidR="00EC6E0C" w:rsidRPr="008E11A0">
        <w:rPr>
          <w:rFonts w:cs="Arial"/>
          <w:sz w:val="18"/>
          <w:szCs w:val="18"/>
        </w:rPr>
        <w:t>oals</w:t>
      </w:r>
      <w:r w:rsidR="000D4F0E" w:rsidRPr="008E11A0">
        <w:rPr>
          <w:rFonts w:cs="Arial"/>
          <w:sz w:val="18"/>
          <w:szCs w:val="18"/>
        </w:rPr>
        <w:t xml:space="preserve"> AND </w:t>
      </w:r>
      <w:r w:rsidR="00EC6E0C" w:rsidRPr="008E11A0">
        <w:rPr>
          <w:rFonts w:cs="Arial"/>
          <w:sz w:val="18"/>
          <w:szCs w:val="18"/>
        </w:rPr>
        <w:t>Objectives</w:t>
      </w:r>
      <w:bookmarkEnd w:id="1"/>
    </w:p>
    <w:p w14:paraId="2494FCE8" w14:textId="1BB004F5" w:rsidR="002712E5" w:rsidRPr="008E11A0" w:rsidRDefault="001D400B" w:rsidP="003C0293">
      <w:pPr>
        <w:pStyle w:val="JMRLevel1"/>
        <w:ind w:left="720"/>
        <w:rPr>
          <w:rFonts w:cs="Arial"/>
          <w:b w:val="0"/>
          <w:caps w:val="0"/>
          <w:color w:val="000000"/>
          <w:kern w:val="0"/>
          <w:sz w:val="18"/>
          <w:szCs w:val="18"/>
        </w:rPr>
      </w:pPr>
      <w:bookmarkStart w:id="2" w:name="_Toc426450134"/>
      <w:bookmarkStart w:id="3" w:name="_Ref78231394"/>
      <w:r w:rsidRPr="001D400B">
        <w:rPr>
          <w:rFonts w:cs="Arial"/>
          <w:b w:val="0"/>
          <w:caps w:val="0"/>
          <w:color w:val="000000"/>
          <w:kern w:val="0"/>
          <w:sz w:val="18"/>
          <w:szCs w:val="18"/>
        </w:rPr>
        <w:t xml:space="preserve">The primary goal of this </w:t>
      </w:r>
      <w:r>
        <w:rPr>
          <w:rFonts w:cs="Arial"/>
          <w:b w:val="0"/>
          <w:caps w:val="0"/>
          <w:color w:val="000000"/>
          <w:kern w:val="0"/>
          <w:sz w:val="18"/>
          <w:szCs w:val="18"/>
        </w:rPr>
        <w:t>tender</w:t>
      </w:r>
      <w:r w:rsidRPr="001D400B">
        <w:rPr>
          <w:rFonts w:cs="Arial"/>
          <w:b w:val="0"/>
          <w:caps w:val="0"/>
          <w:color w:val="000000"/>
          <w:kern w:val="0"/>
          <w:sz w:val="18"/>
          <w:szCs w:val="18"/>
        </w:rPr>
        <w:t xml:space="preserve"> is to engage catering provider</w:t>
      </w:r>
      <w:r>
        <w:rPr>
          <w:rFonts w:cs="Arial"/>
          <w:b w:val="0"/>
          <w:caps w:val="0"/>
          <w:color w:val="000000"/>
          <w:kern w:val="0"/>
          <w:sz w:val="18"/>
          <w:szCs w:val="18"/>
        </w:rPr>
        <w:t>s</w:t>
      </w:r>
      <w:r w:rsidRPr="001D400B">
        <w:rPr>
          <w:rFonts w:cs="Arial"/>
          <w:b w:val="0"/>
          <w:caps w:val="0"/>
          <w:color w:val="000000"/>
          <w:kern w:val="0"/>
          <w:sz w:val="18"/>
          <w:szCs w:val="18"/>
        </w:rPr>
        <w:t xml:space="preserve"> that </w:t>
      </w:r>
      <w:r>
        <w:rPr>
          <w:rFonts w:cs="Arial"/>
          <w:b w:val="0"/>
          <w:caps w:val="0"/>
          <w:color w:val="000000"/>
          <w:kern w:val="0"/>
          <w:sz w:val="18"/>
          <w:szCs w:val="18"/>
        </w:rPr>
        <w:t>offer</w:t>
      </w:r>
      <w:r w:rsidRPr="001D400B">
        <w:rPr>
          <w:rFonts w:cs="Arial"/>
          <w:b w:val="0"/>
          <w:caps w:val="0"/>
          <w:color w:val="000000"/>
          <w:kern w:val="0"/>
          <w:sz w:val="18"/>
          <w:szCs w:val="18"/>
        </w:rPr>
        <w:t xml:space="preserve"> convenient, cost-effective, and consistently high-quality services to the University community. </w:t>
      </w:r>
      <w:r w:rsidR="003B101B" w:rsidRPr="001D400B">
        <w:rPr>
          <w:rFonts w:cs="Arial"/>
          <w:b w:val="0"/>
          <w:caps w:val="0"/>
          <w:color w:val="000000"/>
          <w:kern w:val="0"/>
          <w:sz w:val="18"/>
          <w:szCs w:val="18"/>
        </w:rPr>
        <w:t>The</w:t>
      </w:r>
      <w:r w:rsidR="003B101B">
        <w:rPr>
          <w:rFonts w:cs="Arial"/>
          <w:b w:val="0"/>
          <w:caps w:val="0"/>
          <w:color w:val="000000"/>
          <w:kern w:val="0"/>
          <w:sz w:val="18"/>
          <w:szCs w:val="18"/>
        </w:rPr>
        <w:t>se</w:t>
      </w:r>
      <w:r w:rsidR="003B101B" w:rsidRPr="001D400B">
        <w:rPr>
          <w:rFonts w:cs="Arial"/>
          <w:b w:val="0"/>
          <w:caps w:val="0"/>
          <w:color w:val="000000"/>
          <w:kern w:val="0"/>
          <w:sz w:val="18"/>
          <w:szCs w:val="18"/>
        </w:rPr>
        <w:t xml:space="preserve"> </w:t>
      </w:r>
      <w:r w:rsidR="003B101B" w:rsidRPr="003B101B">
        <w:rPr>
          <w:rFonts w:cs="Arial"/>
          <w:b w:val="0"/>
          <w:caps w:val="0"/>
          <w:color w:val="000000"/>
          <w:kern w:val="0"/>
          <w:sz w:val="18"/>
          <w:szCs w:val="18"/>
        </w:rPr>
        <w:t>catering service providers</w:t>
      </w:r>
      <w:r w:rsidRPr="001D400B">
        <w:rPr>
          <w:rFonts w:cs="Arial"/>
          <w:b w:val="0"/>
          <w:caps w:val="0"/>
          <w:color w:val="000000"/>
          <w:kern w:val="0"/>
          <w:sz w:val="18"/>
          <w:szCs w:val="18"/>
        </w:rPr>
        <w:t xml:space="preserve"> should be able to adapt to events of varying sizes, types, and requirements, ensuring that all catering services align with the specific needs of each event </w:t>
      </w:r>
      <w:r w:rsidRPr="00CD17CA">
        <w:rPr>
          <w:rFonts w:cs="Arial"/>
          <w:b w:val="0"/>
          <w:caps w:val="0"/>
          <w:kern w:val="0"/>
          <w:sz w:val="18"/>
          <w:szCs w:val="18"/>
        </w:rPr>
        <w:t xml:space="preserve">while maintaining excellence in service delivery.  The University intends to list a panel of catering </w:t>
      </w:r>
      <w:r w:rsidR="00D0183C" w:rsidRPr="00CD17CA">
        <w:rPr>
          <w:rFonts w:cs="Arial"/>
          <w:b w:val="0"/>
          <w:caps w:val="0"/>
          <w:kern w:val="0"/>
          <w:sz w:val="18"/>
          <w:szCs w:val="18"/>
        </w:rPr>
        <w:t>suppliers</w:t>
      </w:r>
      <w:r w:rsidR="00C47866" w:rsidRPr="00CD17CA">
        <w:rPr>
          <w:rFonts w:cs="Arial"/>
          <w:b w:val="0"/>
          <w:caps w:val="0"/>
          <w:kern w:val="0"/>
          <w:sz w:val="18"/>
          <w:szCs w:val="18"/>
        </w:rPr>
        <w:t xml:space="preserve">, as the one-size-fits-all approach is not </w:t>
      </w:r>
      <w:r w:rsidR="00B05EDE" w:rsidRPr="00CD17CA">
        <w:rPr>
          <w:rFonts w:cs="Arial"/>
          <w:b w:val="0"/>
          <w:caps w:val="0"/>
          <w:kern w:val="0"/>
          <w:sz w:val="18"/>
          <w:szCs w:val="18"/>
        </w:rPr>
        <w:t>effective,</w:t>
      </w:r>
      <w:r w:rsidR="00C47866" w:rsidRPr="00CD17CA">
        <w:rPr>
          <w:rFonts w:cs="Arial"/>
          <w:b w:val="0"/>
          <w:caps w:val="0"/>
          <w:kern w:val="0"/>
          <w:sz w:val="18"/>
          <w:szCs w:val="18"/>
        </w:rPr>
        <w:t xml:space="preserve"> and the varying and unique requirements of the University must be taken into consideration</w:t>
      </w:r>
      <w:r>
        <w:rPr>
          <w:rFonts w:cs="Arial"/>
          <w:b w:val="0"/>
          <w:caps w:val="0"/>
          <w:color w:val="000000"/>
          <w:kern w:val="0"/>
          <w:sz w:val="18"/>
          <w:szCs w:val="18"/>
        </w:rPr>
        <w:t>.</w:t>
      </w:r>
      <w:r w:rsidR="00F429E9">
        <w:rPr>
          <w:rFonts w:cs="Arial"/>
          <w:b w:val="0"/>
          <w:caps w:val="0"/>
          <w:color w:val="000000"/>
          <w:kern w:val="0"/>
          <w:sz w:val="18"/>
          <w:szCs w:val="18"/>
        </w:rPr>
        <w:t xml:space="preserve">  </w:t>
      </w:r>
      <w:r w:rsidR="003B101B">
        <w:rPr>
          <w:rFonts w:cs="Arial"/>
          <w:b w:val="0"/>
          <w:caps w:val="0"/>
          <w:color w:val="000000"/>
          <w:kern w:val="0"/>
          <w:sz w:val="18"/>
          <w:szCs w:val="18"/>
        </w:rPr>
        <w:t>C</w:t>
      </w:r>
      <w:r w:rsidR="003B101B" w:rsidRPr="003B101B">
        <w:rPr>
          <w:rFonts w:cs="Arial"/>
          <w:b w:val="0"/>
          <w:caps w:val="0"/>
          <w:color w:val="000000"/>
          <w:kern w:val="0"/>
          <w:sz w:val="18"/>
          <w:szCs w:val="18"/>
        </w:rPr>
        <w:t>atering service provider</w:t>
      </w:r>
      <w:r w:rsidR="001010C9">
        <w:rPr>
          <w:rFonts w:cs="Arial"/>
          <w:b w:val="0"/>
          <w:caps w:val="0"/>
          <w:color w:val="000000"/>
          <w:kern w:val="0"/>
          <w:sz w:val="18"/>
          <w:szCs w:val="18"/>
        </w:rPr>
        <w:t>s</w:t>
      </w:r>
      <w:r w:rsidR="003B101B" w:rsidRPr="003B101B">
        <w:rPr>
          <w:rFonts w:cs="Arial"/>
          <w:b w:val="0"/>
          <w:caps w:val="0"/>
          <w:color w:val="000000"/>
          <w:kern w:val="0"/>
          <w:sz w:val="18"/>
          <w:szCs w:val="18"/>
        </w:rPr>
        <w:t xml:space="preserve"> </w:t>
      </w:r>
      <w:r w:rsidR="00F429E9">
        <w:rPr>
          <w:rFonts w:cs="Arial"/>
          <w:b w:val="0"/>
          <w:caps w:val="0"/>
          <w:color w:val="000000"/>
          <w:kern w:val="0"/>
          <w:sz w:val="18"/>
          <w:szCs w:val="18"/>
        </w:rPr>
        <w:t>must have proven experience in corporate catering and the ability to provide a diverse and high-quality menu</w:t>
      </w:r>
      <w:r w:rsidR="00D0183C">
        <w:rPr>
          <w:rFonts w:cs="Arial"/>
          <w:b w:val="0"/>
          <w:caps w:val="0"/>
          <w:color w:val="000000"/>
          <w:kern w:val="0"/>
          <w:sz w:val="18"/>
          <w:szCs w:val="18"/>
        </w:rPr>
        <w:t xml:space="preserve"> offering</w:t>
      </w:r>
      <w:r w:rsidR="00F429E9">
        <w:rPr>
          <w:rFonts w:cs="Arial"/>
          <w:b w:val="0"/>
          <w:caps w:val="0"/>
          <w:color w:val="000000"/>
          <w:kern w:val="0"/>
          <w:sz w:val="18"/>
          <w:szCs w:val="18"/>
        </w:rPr>
        <w:t>.</w:t>
      </w:r>
    </w:p>
    <w:p w14:paraId="7ED0C319" w14:textId="6FA8AFFD" w:rsidR="00EC6E0C" w:rsidRPr="005A5BFB" w:rsidRDefault="00EC6E0C" w:rsidP="00910F7D">
      <w:pPr>
        <w:pStyle w:val="JMRLevel1"/>
        <w:numPr>
          <w:ilvl w:val="0"/>
          <w:numId w:val="2"/>
        </w:numPr>
        <w:rPr>
          <w:rFonts w:cs="Arial"/>
          <w:sz w:val="18"/>
          <w:szCs w:val="18"/>
        </w:rPr>
      </w:pPr>
      <w:r w:rsidRPr="005A5BFB">
        <w:rPr>
          <w:rFonts w:cs="Arial"/>
          <w:sz w:val="18"/>
          <w:szCs w:val="18"/>
        </w:rPr>
        <w:t>Scope of Work</w:t>
      </w:r>
      <w:r w:rsidR="000D4F0E" w:rsidRPr="005A5BFB">
        <w:rPr>
          <w:rFonts w:cs="Arial"/>
          <w:sz w:val="18"/>
          <w:szCs w:val="18"/>
        </w:rPr>
        <w:t xml:space="preserve"> </w:t>
      </w:r>
      <w:bookmarkEnd w:id="2"/>
      <w:bookmarkEnd w:id="3"/>
      <w:r w:rsidR="00EF695D" w:rsidRPr="005A5BFB">
        <w:rPr>
          <w:rFonts w:cs="Arial"/>
          <w:sz w:val="18"/>
          <w:szCs w:val="18"/>
        </w:rPr>
        <w:t>&amp; EXPECTED DELIVERABLES</w:t>
      </w:r>
    </w:p>
    <w:p w14:paraId="00A05D0F" w14:textId="2F3C8CD0" w:rsidR="002712E5" w:rsidRDefault="009A3F48" w:rsidP="00E17685">
      <w:pPr>
        <w:pStyle w:val="JMR2"/>
        <w:numPr>
          <w:ilvl w:val="0"/>
          <w:numId w:val="0"/>
        </w:numPr>
        <w:ind w:left="592"/>
        <w:rPr>
          <w:b/>
          <w:bCs/>
          <w:sz w:val="18"/>
          <w:szCs w:val="18"/>
        </w:rPr>
      </w:pPr>
      <w:r>
        <w:rPr>
          <w:b/>
          <w:bCs/>
          <w:sz w:val="18"/>
          <w:szCs w:val="18"/>
        </w:rPr>
        <w:t>4.1 T</w:t>
      </w:r>
      <w:r w:rsidR="00F429E9">
        <w:rPr>
          <w:b/>
          <w:bCs/>
          <w:sz w:val="18"/>
          <w:szCs w:val="18"/>
        </w:rPr>
        <w:t>he catering service</w:t>
      </w:r>
      <w:r w:rsidR="003B101B">
        <w:rPr>
          <w:b/>
          <w:bCs/>
          <w:sz w:val="18"/>
          <w:szCs w:val="18"/>
        </w:rPr>
        <w:t xml:space="preserve"> provider</w:t>
      </w:r>
      <w:r w:rsidR="00F429E9">
        <w:rPr>
          <w:b/>
          <w:bCs/>
          <w:sz w:val="18"/>
          <w:szCs w:val="18"/>
        </w:rPr>
        <w:t xml:space="preserve"> required include but are not limited to the following:</w:t>
      </w:r>
    </w:p>
    <w:p w14:paraId="543DC564" w14:textId="070DB3E5" w:rsidR="00BB28DF" w:rsidRDefault="00B01AE2" w:rsidP="00910F7D">
      <w:pPr>
        <w:pStyle w:val="JMR2"/>
        <w:numPr>
          <w:ilvl w:val="0"/>
          <w:numId w:val="4"/>
        </w:numPr>
        <w:rPr>
          <w:sz w:val="18"/>
          <w:szCs w:val="18"/>
        </w:rPr>
      </w:pPr>
      <w:r>
        <w:rPr>
          <w:sz w:val="18"/>
          <w:szCs w:val="18"/>
        </w:rPr>
        <w:t>A</w:t>
      </w:r>
      <w:r w:rsidR="00BB28DF">
        <w:rPr>
          <w:sz w:val="18"/>
          <w:szCs w:val="18"/>
        </w:rPr>
        <w:t xml:space="preserve"> drop-off service in disposable containers and </w:t>
      </w:r>
      <w:r w:rsidR="00D0183C">
        <w:rPr>
          <w:sz w:val="18"/>
          <w:szCs w:val="18"/>
        </w:rPr>
        <w:t xml:space="preserve">bio-degradable </w:t>
      </w:r>
      <w:r w:rsidR="00BB28DF">
        <w:rPr>
          <w:sz w:val="18"/>
          <w:szCs w:val="18"/>
        </w:rPr>
        <w:t>disposable cutlery.</w:t>
      </w:r>
      <w:r w:rsidR="00F429E9">
        <w:rPr>
          <w:sz w:val="18"/>
          <w:szCs w:val="18"/>
        </w:rPr>
        <w:t xml:space="preserve">     </w:t>
      </w:r>
    </w:p>
    <w:p w14:paraId="52C48D2F" w14:textId="7A31B89F" w:rsidR="00BB28DF" w:rsidRDefault="00BB28DF" w:rsidP="00910F7D">
      <w:pPr>
        <w:pStyle w:val="JMR2"/>
        <w:numPr>
          <w:ilvl w:val="0"/>
          <w:numId w:val="4"/>
        </w:numPr>
        <w:rPr>
          <w:sz w:val="18"/>
          <w:szCs w:val="18"/>
        </w:rPr>
      </w:pPr>
      <w:r>
        <w:rPr>
          <w:sz w:val="18"/>
          <w:szCs w:val="18"/>
        </w:rPr>
        <w:t>Set up in the venue and collect equipment after the event</w:t>
      </w:r>
    </w:p>
    <w:p w14:paraId="2247A455" w14:textId="306FEB7E" w:rsidR="00BB28DF" w:rsidRDefault="00BB28DF" w:rsidP="00910F7D">
      <w:pPr>
        <w:pStyle w:val="JMR2"/>
        <w:numPr>
          <w:ilvl w:val="0"/>
          <w:numId w:val="4"/>
        </w:numPr>
        <w:rPr>
          <w:sz w:val="18"/>
          <w:szCs w:val="18"/>
        </w:rPr>
      </w:pPr>
      <w:r>
        <w:rPr>
          <w:sz w:val="18"/>
          <w:szCs w:val="18"/>
        </w:rPr>
        <w:t>Set up in the venue, with assisted service</w:t>
      </w:r>
    </w:p>
    <w:p w14:paraId="28A66C64" w14:textId="6084A5D1" w:rsidR="00BB28DF" w:rsidRDefault="00BB28DF" w:rsidP="00910F7D">
      <w:pPr>
        <w:pStyle w:val="JMR2"/>
        <w:numPr>
          <w:ilvl w:val="0"/>
          <w:numId w:val="4"/>
        </w:numPr>
        <w:rPr>
          <w:sz w:val="18"/>
          <w:szCs w:val="18"/>
        </w:rPr>
      </w:pPr>
      <w:r>
        <w:rPr>
          <w:sz w:val="18"/>
          <w:szCs w:val="18"/>
        </w:rPr>
        <w:t>Set up in the venue, including waiter services.</w:t>
      </w:r>
    </w:p>
    <w:p w14:paraId="5EB2E1A4" w14:textId="31CB2F86" w:rsidR="00BB28DF" w:rsidRDefault="00BB28DF" w:rsidP="00910F7D">
      <w:pPr>
        <w:pStyle w:val="JMR2"/>
        <w:numPr>
          <w:ilvl w:val="0"/>
          <w:numId w:val="4"/>
        </w:numPr>
        <w:rPr>
          <w:sz w:val="18"/>
          <w:szCs w:val="18"/>
        </w:rPr>
      </w:pPr>
      <w:r>
        <w:rPr>
          <w:sz w:val="18"/>
          <w:szCs w:val="18"/>
        </w:rPr>
        <w:t>Set</w:t>
      </w:r>
      <w:r w:rsidR="00D0183C">
        <w:rPr>
          <w:sz w:val="18"/>
          <w:szCs w:val="18"/>
        </w:rPr>
        <w:t xml:space="preserve"> </w:t>
      </w:r>
      <w:r>
        <w:rPr>
          <w:sz w:val="18"/>
          <w:szCs w:val="18"/>
        </w:rPr>
        <w:t>up the venue, provide catering, waiter, bar services and decor</w:t>
      </w:r>
    </w:p>
    <w:p w14:paraId="363AA06C" w14:textId="60CA7A59" w:rsidR="00F429E9" w:rsidRDefault="00BB28DF" w:rsidP="002F141B">
      <w:pPr>
        <w:pStyle w:val="JMR2"/>
        <w:numPr>
          <w:ilvl w:val="0"/>
          <w:numId w:val="4"/>
        </w:numPr>
        <w:rPr>
          <w:sz w:val="18"/>
          <w:szCs w:val="18"/>
        </w:rPr>
      </w:pPr>
      <w:r>
        <w:rPr>
          <w:sz w:val="18"/>
          <w:szCs w:val="18"/>
        </w:rPr>
        <w:lastRenderedPageBreak/>
        <w:t xml:space="preserve">Provision of a variety of menu options, including vegetarian, Halaal, Vegan, etc, when requested. </w:t>
      </w:r>
    </w:p>
    <w:p w14:paraId="222CAD0D" w14:textId="6D89C2E9" w:rsidR="009A3F48" w:rsidRDefault="009A3F48" w:rsidP="00910F7D">
      <w:pPr>
        <w:pStyle w:val="JMR2"/>
        <w:numPr>
          <w:ilvl w:val="0"/>
          <w:numId w:val="4"/>
        </w:numPr>
        <w:rPr>
          <w:sz w:val="18"/>
          <w:szCs w:val="18"/>
        </w:rPr>
      </w:pPr>
      <w:r>
        <w:rPr>
          <w:sz w:val="18"/>
          <w:szCs w:val="18"/>
        </w:rPr>
        <w:t xml:space="preserve">Morning eats </w:t>
      </w:r>
      <w:r w:rsidR="00BB1C20">
        <w:rPr>
          <w:sz w:val="18"/>
          <w:szCs w:val="18"/>
        </w:rPr>
        <w:t>for meetings, conferences, etc.</w:t>
      </w:r>
      <w:r w:rsidR="00845B27">
        <w:rPr>
          <w:sz w:val="18"/>
          <w:szCs w:val="18"/>
        </w:rPr>
        <w:t xml:space="preserve"> </w:t>
      </w:r>
    </w:p>
    <w:p w14:paraId="6CE7E92A" w14:textId="7B32775F" w:rsidR="009A3F48" w:rsidRDefault="005A5BFB" w:rsidP="00910F7D">
      <w:pPr>
        <w:pStyle w:val="JMR2"/>
        <w:numPr>
          <w:ilvl w:val="0"/>
          <w:numId w:val="4"/>
        </w:numPr>
        <w:rPr>
          <w:sz w:val="18"/>
          <w:szCs w:val="18"/>
        </w:rPr>
      </w:pPr>
      <w:r>
        <w:rPr>
          <w:sz w:val="18"/>
          <w:szCs w:val="18"/>
        </w:rPr>
        <w:t>M</w:t>
      </w:r>
      <w:r w:rsidR="009A3F48">
        <w:rPr>
          <w:sz w:val="18"/>
          <w:szCs w:val="18"/>
        </w:rPr>
        <w:t xml:space="preserve">id-morning and </w:t>
      </w:r>
      <w:r w:rsidR="00BB1C20">
        <w:rPr>
          <w:sz w:val="18"/>
          <w:szCs w:val="18"/>
        </w:rPr>
        <w:t>mid-afternoon</w:t>
      </w:r>
      <w:r w:rsidR="009A3F48">
        <w:rPr>
          <w:sz w:val="18"/>
          <w:szCs w:val="18"/>
        </w:rPr>
        <w:t xml:space="preserve"> refreshments and beverages (tea/coffee/ etc)</w:t>
      </w:r>
    </w:p>
    <w:p w14:paraId="6631F067" w14:textId="20EE3159" w:rsidR="009A3F48" w:rsidRDefault="009A3F48" w:rsidP="00910F7D">
      <w:pPr>
        <w:pStyle w:val="JMR2"/>
        <w:numPr>
          <w:ilvl w:val="0"/>
          <w:numId w:val="4"/>
        </w:numPr>
        <w:rPr>
          <w:sz w:val="18"/>
          <w:szCs w:val="18"/>
        </w:rPr>
      </w:pPr>
      <w:r>
        <w:rPr>
          <w:sz w:val="18"/>
          <w:szCs w:val="18"/>
        </w:rPr>
        <w:t>Office/meeting catering services</w:t>
      </w:r>
    </w:p>
    <w:p w14:paraId="7F0263BD" w14:textId="57F61338" w:rsidR="009A3F48" w:rsidRDefault="009A3F48" w:rsidP="00910F7D">
      <w:pPr>
        <w:pStyle w:val="JMR2"/>
        <w:numPr>
          <w:ilvl w:val="0"/>
          <w:numId w:val="4"/>
        </w:numPr>
        <w:rPr>
          <w:sz w:val="18"/>
          <w:szCs w:val="18"/>
        </w:rPr>
      </w:pPr>
      <w:r>
        <w:rPr>
          <w:sz w:val="18"/>
          <w:szCs w:val="18"/>
        </w:rPr>
        <w:t xml:space="preserve">Cocktail </w:t>
      </w:r>
      <w:r w:rsidR="00812CF2">
        <w:rPr>
          <w:sz w:val="18"/>
          <w:szCs w:val="18"/>
        </w:rPr>
        <w:t xml:space="preserve">or </w:t>
      </w:r>
      <w:r w:rsidR="00827738">
        <w:rPr>
          <w:sz w:val="18"/>
          <w:szCs w:val="18"/>
        </w:rPr>
        <w:t>C</w:t>
      </w:r>
      <w:r w:rsidR="00812CF2">
        <w:rPr>
          <w:sz w:val="18"/>
          <w:szCs w:val="18"/>
        </w:rPr>
        <w:t xml:space="preserve">anape </w:t>
      </w:r>
      <w:r w:rsidR="00157472">
        <w:rPr>
          <w:sz w:val="18"/>
          <w:szCs w:val="18"/>
        </w:rPr>
        <w:t>Service –</w:t>
      </w:r>
      <w:r w:rsidR="00845B27">
        <w:rPr>
          <w:sz w:val="18"/>
          <w:szCs w:val="18"/>
        </w:rPr>
        <w:t xml:space="preserve"> high-end and budget </w:t>
      </w:r>
      <w:r w:rsidR="005A5BFB">
        <w:rPr>
          <w:sz w:val="18"/>
          <w:szCs w:val="18"/>
        </w:rPr>
        <w:t xml:space="preserve">range </w:t>
      </w:r>
    </w:p>
    <w:p w14:paraId="4DC453EE" w14:textId="3D1FB975" w:rsidR="009A3F48" w:rsidRDefault="009A3F48" w:rsidP="00910F7D">
      <w:pPr>
        <w:pStyle w:val="JMR2"/>
        <w:numPr>
          <w:ilvl w:val="0"/>
          <w:numId w:val="4"/>
        </w:numPr>
        <w:rPr>
          <w:sz w:val="18"/>
          <w:szCs w:val="18"/>
        </w:rPr>
      </w:pPr>
      <w:r>
        <w:rPr>
          <w:sz w:val="18"/>
          <w:szCs w:val="18"/>
        </w:rPr>
        <w:t>Buffet</w:t>
      </w:r>
      <w:r w:rsidR="00845B27">
        <w:rPr>
          <w:sz w:val="18"/>
          <w:szCs w:val="18"/>
        </w:rPr>
        <w:t xml:space="preserve"> offering</w:t>
      </w:r>
      <w:r w:rsidR="005A5BFB">
        <w:rPr>
          <w:sz w:val="18"/>
          <w:szCs w:val="18"/>
        </w:rPr>
        <w:t>:</w:t>
      </w:r>
      <w:r w:rsidR="00845B27">
        <w:rPr>
          <w:sz w:val="18"/>
          <w:szCs w:val="18"/>
        </w:rPr>
        <w:t xml:space="preserve"> </w:t>
      </w:r>
      <w:r>
        <w:rPr>
          <w:sz w:val="18"/>
          <w:szCs w:val="18"/>
        </w:rPr>
        <w:t xml:space="preserve"> breakfast, lunch</w:t>
      </w:r>
      <w:r w:rsidR="00BB1C20">
        <w:rPr>
          <w:sz w:val="18"/>
          <w:szCs w:val="18"/>
        </w:rPr>
        <w:t>,</w:t>
      </w:r>
      <w:r>
        <w:rPr>
          <w:sz w:val="18"/>
          <w:szCs w:val="18"/>
        </w:rPr>
        <w:t xml:space="preserve"> or dinner</w:t>
      </w:r>
      <w:r w:rsidR="00845B27">
        <w:rPr>
          <w:sz w:val="18"/>
          <w:szCs w:val="18"/>
        </w:rPr>
        <w:t xml:space="preserve"> </w:t>
      </w:r>
    </w:p>
    <w:p w14:paraId="271EFDBB" w14:textId="595B7A13" w:rsidR="00845B27" w:rsidRDefault="00812CF2" w:rsidP="00910F7D">
      <w:pPr>
        <w:pStyle w:val="JMR2"/>
        <w:numPr>
          <w:ilvl w:val="0"/>
          <w:numId w:val="4"/>
        </w:numPr>
        <w:rPr>
          <w:sz w:val="18"/>
          <w:szCs w:val="18"/>
        </w:rPr>
      </w:pPr>
      <w:r>
        <w:rPr>
          <w:sz w:val="18"/>
          <w:szCs w:val="18"/>
        </w:rPr>
        <w:t xml:space="preserve">Plated </w:t>
      </w:r>
      <w:r w:rsidR="00845B27">
        <w:rPr>
          <w:sz w:val="18"/>
          <w:szCs w:val="18"/>
        </w:rPr>
        <w:t>Sit-down executive /high-end lunches and dinners</w:t>
      </w:r>
    </w:p>
    <w:p w14:paraId="7396C1F4" w14:textId="0098F9CE" w:rsidR="009A3F48" w:rsidRDefault="009A3F48" w:rsidP="00910F7D">
      <w:pPr>
        <w:pStyle w:val="JMR2"/>
        <w:numPr>
          <w:ilvl w:val="0"/>
          <w:numId w:val="4"/>
        </w:numPr>
        <w:rPr>
          <w:sz w:val="18"/>
          <w:szCs w:val="18"/>
        </w:rPr>
      </w:pPr>
      <w:r>
        <w:rPr>
          <w:sz w:val="18"/>
          <w:szCs w:val="18"/>
        </w:rPr>
        <w:t>Working lunches</w:t>
      </w:r>
    </w:p>
    <w:p w14:paraId="5796D37B" w14:textId="731AF999" w:rsidR="00845B27" w:rsidRDefault="00845B27" w:rsidP="00910F7D">
      <w:pPr>
        <w:pStyle w:val="JMR2"/>
        <w:numPr>
          <w:ilvl w:val="0"/>
          <w:numId w:val="4"/>
        </w:numPr>
        <w:rPr>
          <w:sz w:val="18"/>
          <w:szCs w:val="18"/>
        </w:rPr>
      </w:pPr>
      <w:r>
        <w:rPr>
          <w:sz w:val="18"/>
          <w:szCs w:val="18"/>
        </w:rPr>
        <w:t xml:space="preserve">Light Lunches, </w:t>
      </w:r>
      <w:r w:rsidR="00C126CE">
        <w:rPr>
          <w:sz w:val="18"/>
          <w:szCs w:val="18"/>
        </w:rPr>
        <w:t>i.e.</w:t>
      </w:r>
      <w:r w:rsidR="00796861">
        <w:rPr>
          <w:sz w:val="18"/>
          <w:szCs w:val="18"/>
        </w:rPr>
        <w:t>,</w:t>
      </w:r>
      <w:r>
        <w:rPr>
          <w:sz w:val="18"/>
          <w:szCs w:val="18"/>
        </w:rPr>
        <w:t xml:space="preserve"> poke bowls, salad bowls</w:t>
      </w:r>
      <w:r w:rsidR="00796861">
        <w:rPr>
          <w:sz w:val="18"/>
          <w:szCs w:val="18"/>
        </w:rPr>
        <w:t>,</w:t>
      </w:r>
      <w:r>
        <w:rPr>
          <w:sz w:val="18"/>
          <w:szCs w:val="18"/>
        </w:rPr>
        <w:t xml:space="preserve"> and wraps (chicken, beef</w:t>
      </w:r>
      <w:r w:rsidR="00796861">
        <w:rPr>
          <w:sz w:val="18"/>
          <w:szCs w:val="18"/>
        </w:rPr>
        <w:t>, or</w:t>
      </w:r>
      <w:r>
        <w:rPr>
          <w:sz w:val="18"/>
          <w:szCs w:val="18"/>
        </w:rPr>
        <w:t xml:space="preserve"> vegetarian)</w:t>
      </w:r>
    </w:p>
    <w:p w14:paraId="21D10AFF" w14:textId="70347652" w:rsidR="009A3F48" w:rsidRDefault="009A3F48" w:rsidP="00910F7D">
      <w:pPr>
        <w:pStyle w:val="JMR2"/>
        <w:numPr>
          <w:ilvl w:val="0"/>
          <w:numId w:val="4"/>
        </w:numPr>
        <w:rPr>
          <w:sz w:val="18"/>
          <w:szCs w:val="18"/>
        </w:rPr>
      </w:pPr>
      <w:r>
        <w:rPr>
          <w:sz w:val="18"/>
          <w:szCs w:val="18"/>
        </w:rPr>
        <w:t>Catering for student events</w:t>
      </w:r>
      <w:r w:rsidR="00BB1C20">
        <w:rPr>
          <w:sz w:val="18"/>
          <w:szCs w:val="18"/>
        </w:rPr>
        <w:t xml:space="preserve"> and meetings</w:t>
      </w:r>
    </w:p>
    <w:p w14:paraId="1275CDCD" w14:textId="025A06CA" w:rsidR="00BB1C20" w:rsidRDefault="00BB1C20" w:rsidP="00910F7D">
      <w:pPr>
        <w:pStyle w:val="JMR2"/>
        <w:numPr>
          <w:ilvl w:val="0"/>
          <w:numId w:val="4"/>
        </w:numPr>
        <w:rPr>
          <w:sz w:val="18"/>
          <w:szCs w:val="18"/>
        </w:rPr>
      </w:pPr>
      <w:r>
        <w:rPr>
          <w:sz w:val="18"/>
          <w:szCs w:val="18"/>
        </w:rPr>
        <w:t>Packed</w:t>
      </w:r>
      <w:r w:rsidR="00827738">
        <w:rPr>
          <w:sz w:val="18"/>
          <w:szCs w:val="18"/>
        </w:rPr>
        <w:t xml:space="preserve"> or boxed</w:t>
      </w:r>
      <w:r>
        <w:rPr>
          <w:sz w:val="18"/>
          <w:szCs w:val="18"/>
        </w:rPr>
        <w:t xml:space="preserve"> lunches </w:t>
      </w:r>
    </w:p>
    <w:p w14:paraId="77FE6308" w14:textId="10213808" w:rsidR="00845B27" w:rsidRDefault="00845B27" w:rsidP="00910F7D">
      <w:pPr>
        <w:pStyle w:val="JMR2"/>
        <w:numPr>
          <w:ilvl w:val="0"/>
          <w:numId w:val="4"/>
        </w:numPr>
        <w:rPr>
          <w:sz w:val="18"/>
          <w:szCs w:val="18"/>
        </w:rPr>
      </w:pPr>
      <w:r>
        <w:rPr>
          <w:sz w:val="18"/>
          <w:szCs w:val="18"/>
        </w:rPr>
        <w:t>Budget lunches, i.e.</w:t>
      </w:r>
      <w:r w:rsidR="00796861">
        <w:rPr>
          <w:sz w:val="18"/>
          <w:szCs w:val="18"/>
        </w:rPr>
        <w:t>,</w:t>
      </w:r>
      <w:r>
        <w:rPr>
          <w:sz w:val="18"/>
          <w:szCs w:val="18"/>
        </w:rPr>
        <w:t xml:space="preserve"> quiche &amp; salad, chicken pie and salad or vegetables</w:t>
      </w:r>
    </w:p>
    <w:p w14:paraId="0CE6C5BF" w14:textId="2800F9F5" w:rsidR="00845B27" w:rsidRDefault="00845B27" w:rsidP="00910F7D">
      <w:pPr>
        <w:pStyle w:val="JMR2"/>
        <w:numPr>
          <w:ilvl w:val="0"/>
          <w:numId w:val="4"/>
        </w:numPr>
        <w:rPr>
          <w:sz w:val="18"/>
          <w:szCs w:val="18"/>
        </w:rPr>
      </w:pPr>
      <w:r>
        <w:rPr>
          <w:sz w:val="18"/>
          <w:szCs w:val="18"/>
        </w:rPr>
        <w:t xml:space="preserve">Platters such as tramezzini, pizza, sandwiches, </w:t>
      </w:r>
      <w:r w:rsidR="00C126CE">
        <w:rPr>
          <w:sz w:val="18"/>
          <w:szCs w:val="18"/>
        </w:rPr>
        <w:t>wraps</w:t>
      </w:r>
    </w:p>
    <w:p w14:paraId="729D3FFD" w14:textId="6281637F" w:rsidR="00827738" w:rsidRPr="009A3F48" w:rsidRDefault="00827738" w:rsidP="00910F7D">
      <w:pPr>
        <w:pStyle w:val="JMR2"/>
        <w:numPr>
          <w:ilvl w:val="0"/>
          <w:numId w:val="4"/>
        </w:numPr>
        <w:rPr>
          <w:sz w:val="18"/>
          <w:szCs w:val="18"/>
        </w:rPr>
      </w:pPr>
      <w:r>
        <w:rPr>
          <w:sz w:val="18"/>
          <w:szCs w:val="18"/>
        </w:rPr>
        <w:t>Themed or custom catering that may include a combination of the above</w:t>
      </w:r>
    </w:p>
    <w:p w14:paraId="1FE16935" w14:textId="663D559B" w:rsidR="00F445D9" w:rsidRDefault="00845B27" w:rsidP="00845B27">
      <w:pPr>
        <w:pStyle w:val="JMR2"/>
        <w:numPr>
          <w:ilvl w:val="0"/>
          <w:numId w:val="0"/>
        </w:numPr>
        <w:ind w:left="851" w:hanging="851"/>
        <w:rPr>
          <w:b/>
          <w:bCs/>
          <w:sz w:val="18"/>
          <w:szCs w:val="18"/>
        </w:rPr>
      </w:pPr>
      <w:r>
        <w:rPr>
          <w:b/>
          <w:bCs/>
          <w:sz w:val="18"/>
          <w:szCs w:val="18"/>
        </w:rPr>
        <w:tab/>
        <w:t>Complementary or related services</w:t>
      </w:r>
      <w:r w:rsidR="00BD0D9E">
        <w:rPr>
          <w:b/>
          <w:bCs/>
          <w:sz w:val="18"/>
          <w:szCs w:val="18"/>
        </w:rPr>
        <w:t xml:space="preserve"> as required</w:t>
      </w:r>
      <w:r w:rsidR="005A5BFB">
        <w:rPr>
          <w:b/>
          <w:bCs/>
          <w:sz w:val="18"/>
          <w:szCs w:val="18"/>
        </w:rPr>
        <w:t>, including but not limited to the following</w:t>
      </w:r>
      <w:r>
        <w:rPr>
          <w:b/>
          <w:bCs/>
          <w:sz w:val="18"/>
          <w:szCs w:val="18"/>
        </w:rPr>
        <w:t>:</w:t>
      </w:r>
    </w:p>
    <w:p w14:paraId="4EC2285C" w14:textId="2966EB66" w:rsidR="00845B27" w:rsidRPr="00845B27" w:rsidRDefault="00845B27" w:rsidP="00910F7D">
      <w:pPr>
        <w:pStyle w:val="JMR2"/>
        <w:numPr>
          <w:ilvl w:val="0"/>
          <w:numId w:val="5"/>
        </w:numPr>
        <w:ind w:firstLine="65"/>
        <w:rPr>
          <w:b/>
          <w:bCs/>
          <w:sz w:val="18"/>
          <w:szCs w:val="18"/>
        </w:rPr>
      </w:pPr>
      <w:r>
        <w:rPr>
          <w:sz w:val="18"/>
          <w:szCs w:val="18"/>
        </w:rPr>
        <w:t xml:space="preserve">Waiters, barmen, barristers </w:t>
      </w:r>
    </w:p>
    <w:p w14:paraId="734E0509" w14:textId="632DA10A" w:rsidR="00845B27" w:rsidRPr="00796861" w:rsidRDefault="00BD0D9E" w:rsidP="00910F7D">
      <w:pPr>
        <w:pStyle w:val="JMR2"/>
        <w:numPr>
          <w:ilvl w:val="0"/>
          <w:numId w:val="5"/>
        </w:numPr>
        <w:ind w:firstLine="65"/>
        <w:rPr>
          <w:sz w:val="18"/>
          <w:szCs w:val="18"/>
        </w:rPr>
      </w:pPr>
      <w:r w:rsidRPr="00796861">
        <w:rPr>
          <w:sz w:val="18"/>
          <w:szCs w:val="18"/>
        </w:rPr>
        <w:t xml:space="preserve">Tablecloths, overlays, runners, etc </w:t>
      </w:r>
    </w:p>
    <w:p w14:paraId="5EF0862B" w14:textId="15239426" w:rsidR="00BD0D9E" w:rsidRPr="00796861" w:rsidRDefault="00BD0D9E" w:rsidP="00157472">
      <w:pPr>
        <w:pStyle w:val="JMR2"/>
        <w:numPr>
          <w:ilvl w:val="0"/>
          <w:numId w:val="5"/>
        </w:numPr>
        <w:ind w:left="1418" w:hanging="142"/>
        <w:rPr>
          <w:sz w:val="18"/>
          <w:szCs w:val="18"/>
        </w:rPr>
      </w:pPr>
      <w:r w:rsidRPr="00796861">
        <w:rPr>
          <w:sz w:val="18"/>
          <w:szCs w:val="18"/>
        </w:rPr>
        <w:t xml:space="preserve">Cutlery and crockery – as requested, bio-degradable takeaway cutlery and crockery, or cutlery </w:t>
      </w:r>
      <w:r w:rsidR="00D0183C">
        <w:rPr>
          <w:sz w:val="18"/>
          <w:szCs w:val="18"/>
        </w:rPr>
        <w:t xml:space="preserve">      </w:t>
      </w:r>
      <w:r w:rsidR="00157472">
        <w:rPr>
          <w:sz w:val="18"/>
          <w:szCs w:val="18"/>
        </w:rPr>
        <w:t xml:space="preserve">  </w:t>
      </w:r>
      <w:r w:rsidRPr="00796861">
        <w:rPr>
          <w:sz w:val="18"/>
          <w:szCs w:val="18"/>
        </w:rPr>
        <w:t>and crockery as required by the event organisers</w:t>
      </w:r>
    </w:p>
    <w:p w14:paraId="1A4F7721" w14:textId="6542B4B6" w:rsidR="00BD0D9E" w:rsidRPr="00796861" w:rsidRDefault="00796861" w:rsidP="00910F7D">
      <w:pPr>
        <w:pStyle w:val="JMR2"/>
        <w:numPr>
          <w:ilvl w:val="0"/>
          <w:numId w:val="5"/>
        </w:numPr>
        <w:ind w:firstLine="65"/>
        <w:rPr>
          <w:sz w:val="18"/>
          <w:szCs w:val="18"/>
        </w:rPr>
      </w:pPr>
      <w:r w:rsidRPr="00796861">
        <w:rPr>
          <w:sz w:val="18"/>
          <w:szCs w:val="18"/>
        </w:rPr>
        <w:t xml:space="preserve">Hot and cold holding equipment </w:t>
      </w:r>
    </w:p>
    <w:p w14:paraId="7A2C1977" w14:textId="4C5D4088" w:rsidR="00796861" w:rsidRDefault="00796861" w:rsidP="00910F7D">
      <w:pPr>
        <w:pStyle w:val="JMR2"/>
        <w:numPr>
          <w:ilvl w:val="0"/>
          <w:numId w:val="5"/>
        </w:numPr>
        <w:ind w:firstLine="65"/>
        <w:rPr>
          <w:sz w:val="18"/>
          <w:szCs w:val="18"/>
        </w:rPr>
      </w:pPr>
      <w:r w:rsidRPr="00796861">
        <w:rPr>
          <w:sz w:val="18"/>
          <w:szCs w:val="18"/>
        </w:rPr>
        <w:t>Condiments</w:t>
      </w:r>
    </w:p>
    <w:p w14:paraId="33309B8F" w14:textId="7F5C2528" w:rsidR="007D727C" w:rsidRDefault="00B77D2F" w:rsidP="00910F7D">
      <w:pPr>
        <w:pStyle w:val="JMR2"/>
        <w:numPr>
          <w:ilvl w:val="0"/>
          <w:numId w:val="5"/>
        </w:numPr>
        <w:ind w:firstLine="65"/>
        <w:rPr>
          <w:sz w:val="18"/>
          <w:szCs w:val="18"/>
        </w:rPr>
      </w:pPr>
      <w:r>
        <w:rPr>
          <w:sz w:val="18"/>
          <w:szCs w:val="18"/>
        </w:rPr>
        <w:t>Ch</w:t>
      </w:r>
      <w:r w:rsidR="00CD5E7A">
        <w:rPr>
          <w:sz w:val="18"/>
          <w:szCs w:val="18"/>
        </w:rPr>
        <w:t>a</w:t>
      </w:r>
      <w:r>
        <w:rPr>
          <w:sz w:val="18"/>
          <w:szCs w:val="18"/>
        </w:rPr>
        <w:t>ffing dishes and</w:t>
      </w:r>
      <w:r w:rsidR="001010C9">
        <w:rPr>
          <w:sz w:val="18"/>
          <w:szCs w:val="18"/>
        </w:rPr>
        <w:t xml:space="preserve"> other</w:t>
      </w:r>
      <w:r>
        <w:rPr>
          <w:sz w:val="18"/>
          <w:szCs w:val="18"/>
        </w:rPr>
        <w:t xml:space="preserve"> </w:t>
      </w:r>
      <w:r w:rsidR="00CD5E7A">
        <w:rPr>
          <w:sz w:val="18"/>
          <w:szCs w:val="18"/>
        </w:rPr>
        <w:t>heating sources</w:t>
      </w:r>
    </w:p>
    <w:p w14:paraId="43326C43" w14:textId="1BE9A527" w:rsidR="00796861" w:rsidRPr="00796861" w:rsidRDefault="00796861" w:rsidP="00910F7D">
      <w:pPr>
        <w:pStyle w:val="JMR2"/>
        <w:numPr>
          <w:ilvl w:val="0"/>
          <w:numId w:val="5"/>
        </w:numPr>
        <w:ind w:firstLine="65"/>
        <w:rPr>
          <w:sz w:val="18"/>
          <w:szCs w:val="18"/>
        </w:rPr>
      </w:pPr>
      <w:r>
        <w:rPr>
          <w:sz w:val="18"/>
          <w:szCs w:val="18"/>
        </w:rPr>
        <w:t xml:space="preserve">Other as required </w:t>
      </w:r>
    </w:p>
    <w:p w14:paraId="4B10C1A6" w14:textId="69D1F889" w:rsidR="00F445D9" w:rsidRDefault="00F445D9" w:rsidP="00E17685">
      <w:pPr>
        <w:pStyle w:val="JMR2"/>
        <w:numPr>
          <w:ilvl w:val="0"/>
          <w:numId w:val="0"/>
        </w:numPr>
        <w:ind w:left="592"/>
        <w:rPr>
          <w:b/>
          <w:bCs/>
          <w:sz w:val="18"/>
          <w:szCs w:val="18"/>
        </w:rPr>
      </w:pPr>
      <w:r>
        <w:rPr>
          <w:b/>
          <w:bCs/>
          <w:sz w:val="18"/>
          <w:szCs w:val="18"/>
        </w:rPr>
        <w:t xml:space="preserve">4.2 Event frequency and scale </w:t>
      </w:r>
    </w:p>
    <w:p w14:paraId="6943DCB3" w14:textId="29C2FE8C" w:rsidR="001010C9" w:rsidRPr="001010C9" w:rsidRDefault="001010C9" w:rsidP="001010C9">
      <w:pPr>
        <w:pStyle w:val="JMR2"/>
        <w:numPr>
          <w:ilvl w:val="0"/>
          <w:numId w:val="0"/>
        </w:numPr>
        <w:tabs>
          <w:tab w:val="clear" w:pos="851"/>
          <w:tab w:val="left" w:pos="993"/>
        </w:tabs>
        <w:ind w:left="993"/>
        <w:rPr>
          <w:sz w:val="18"/>
          <w:szCs w:val="18"/>
        </w:rPr>
      </w:pPr>
      <w:r w:rsidRPr="001010C9">
        <w:rPr>
          <w:sz w:val="18"/>
          <w:szCs w:val="18"/>
        </w:rPr>
        <w:t>Functions and events will take place as required by the various Faculties, Departments and student bodies on campus.  There is no set schedule for functions and events being hosted, and catering service providers will be contacted to provide menu options and relevant quotes as and when requested.</w:t>
      </w:r>
    </w:p>
    <w:p w14:paraId="044F588A" w14:textId="59396B67" w:rsidR="001010C9" w:rsidRPr="001010C9" w:rsidRDefault="00B72C80" w:rsidP="001010C9">
      <w:pPr>
        <w:pStyle w:val="JMR2"/>
        <w:numPr>
          <w:ilvl w:val="0"/>
          <w:numId w:val="0"/>
        </w:numPr>
        <w:ind w:left="851"/>
        <w:rPr>
          <w:sz w:val="18"/>
          <w:szCs w:val="18"/>
        </w:rPr>
      </w:pPr>
      <w:r>
        <w:rPr>
          <w:sz w:val="18"/>
          <w:szCs w:val="18"/>
        </w:rPr>
        <w:t xml:space="preserve">  </w:t>
      </w:r>
      <w:r w:rsidR="001010C9" w:rsidRPr="001010C9">
        <w:rPr>
          <w:sz w:val="18"/>
          <w:szCs w:val="18"/>
        </w:rPr>
        <w:t>Functions and events can take the form of the following, but is not limited to:</w:t>
      </w:r>
    </w:p>
    <w:p w14:paraId="1630F4CB" w14:textId="24ABB563" w:rsidR="00812CF2" w:rsidRPr="00C126CE" w:rsidRDefault="00812CF2" w:rsidP="00823245">
      <w:pPr>
        <w:pStyle w:val="JMR2"/>
        <w:numPr>
          <w:ilvl w:val="0"/>
          <w:numId w:val="0"/>
        </w:numPr>
        <w:tabs>
          <w:tab w:val="clear" w:pos="851"/>
          <w:tab w:val="left" w:pos="1134"/>
        </w:tabs>
        <w:ind w:left="1134"/>
        <w:rPr>
          <w:sz w:val="18"/>
          <w:szCs w:val="18"/>
        </w:rPr>
      </w:pPr>
      <w:r w:rsidRPr="00C126CE">
        <w:rPr>
          <w:sz w:val="18"/>
          <w:szCs w:val="18"/>
        </w:rPr>
        <w:t>Small – less than 50 people – departmental meetings/workshops</w:t>
      </w:r>
    </w:p>
    <w:p w14:paraId="5B353565" w14:textId="3294D48C" w:rsidR="00812CF2" w:rsidRPr="00C126CE" w:rsidRDefault="00812CF2" w:rsidP="001010C9">
      <w:pPr>
        <w:pStyle w:val="JMR2"/>
        <w:numPr>
          <w:ilvl w:val="0"/>
          <w:numId w:val="0"/>
        </w:numPr>
        <w:ind w:left="1571" w:hanging="851"/>
        <w:rPr>
          <w:sz w:val="18"/>
          <w:szCs w:val="18"/>
        </w:rPr>
      </w:pPr>
      <w:r w:rsidRPr="00C126CE">
        <w:rPr>
          <w:sz w:val="18"/>
          <w:szCs w:val="18"/>
        </w:rPr>
        <w:lastRenderedPageBreak/>
        <w:tab/>
      </w:r>
      <w:r w:rsidR="00C126CE">
        <w:rPr>
          <w:sz w:val="18"/>
          <w:szCs w:val="18"/>
        </w:rPr>
        <w:t xml:space="preserve"> </w:t>
      </w:r>
      <w:r w:rsidRPr="00C126CE">
        <w:rPr>
          <w:sz w:val="18"/>
          <w:szCs w:val="18"/>
        </w:rPr>
        <w:t>Medium -between 50 – 200 people – Lectures and networking events</w:t>
      </w:r>
    </w:p>
    <w:p w14:paraId="0F5B87CB" w14:textId="58EF1487" w:rsidR="00F445D9" w:rsidRPr="003B101B" w:rsidRDefault="00812CF2" w:rsidP="001010C9">
      <w:pPr>
        <w:pStyle w:val="JMR2"/>
        <w:numPr>
          <w:ilvl w:val="0"/>
          <w:numId w:val="0"/>
        </w:numPr>
        <w:ind w:left="592"/>
        <w:rPr>
          <w:color w:val="FF0000"/>
          <w:sz w:val="18"/>
          <w:szCs w:val="18"/>
        </w:rPr>
      </w:pPr>
      <w:r w:rsidRPr="00C126CE">
        <w:rPr>
          <w:sz w:val="18"/>
          <w:szCs w:val="18"/>
        </w:rPr>
        <w:tab/>
      </w:r>
      <w:r w:rsidR="00C126CE">
        <w:rPr>
          <w:sz w:val="18"/>
          <w:szCs w:val="18"/>
        </w:rPr>
        <w:t xml:space="preserve"> </w:t>
      </w:r>
      <w:r w:rsidRPr="00C126CE">
        <w:rPr>
          <w:sz w:val="18"/>
          <w:szCs w:val="18"/>
        </w:rPr>
        <w:t xml:space="preserve">Large – more than 200 people - launch events or fundraising </w:t>
      </w:r>
    </w:p>
    <w:p w14:paraId="3999ED1F" w14:textId="7C774EC2" w:rsidR="00F445D9" w:rsidRDefault="00F429E9" w:rsidP="00E17685">
      <w:pPr>
        <w:pStyle w:val="JMR2"/>
        <w:numPr>
          <w:ilvl w:val="0"/>
          <w:numId w:val="0"/>
        </w:numPr>
        <w:ind w:left="592"/>
        <w:rPr>
          <w:b/>
          <w:bCs/>
          <w:sz w:val="18"/>
          <w:szCs w:val="18"/>
        </w:rPr>
      </w:pPr>
      <w:r>
        <w:rPr>
          <w:b/>
          <w:bCs/>
          <w:sz w:val="18"/>
          <w:szCs w:val="18"/>
        </w:rPr>
        <w:t>4.3 Event</w:t>
      </w:r>
      <w:r w:rsidR="00F445D9">
        <w:rPr>
          <w:b/>
          <w:bCs/>
          <w:sz w:val="18"/>
          <w:szCs w:val="18"/>
        </w:rPr>
        <w:t xml:space="preserve"> locations</w:t>
      </w:r>
    </w:p>
    <w:p w14:paraId="6B9BC196" w14:textId="7EC4F2EC" w:rsidR="005B4AC6" w:rsidRDefault="005B4AC6" w:rsidP="0090749A">
      <w:pPr>
        <w:pStyle w:val="JMR2"/>
        <w:numPr>
          <w:ilvl w:val="0"/>
          <w:numId w:val="0"/>
        </w:numPr>
        <w:ind w:left="592"/>
        <w:rPr>
          <w:sz w:val="18"/>
          <w:szCs w:val="18"/>
        </w:rPr>
      </w:pPr>
      <w:r>
        <w:rPr>
          <w:b/>
          <w:bCs/>
          <w:sz w:val="18"/>
          <w:szCs w:val="18"/>
        </w:rPr>
        <w:tab/>
      </w:r>
      <w:r w:rsidRPr="005B4AC6">
        <w:rPr>
          <w:sz w:val="18"/>
          <w:szCs w:val="18"/>
        </w:rPr>
        <w:t xml:space="preserve">Various </w:t>
      </w:r>
      <w:r>
        <w:rPr>
          <w:sz w:val="18"/>
          <w:szCs w:val="18"/>
        </w:rPr>
        <w:t>locations and venues on campus</w:t>
      </w:r>
      <w:r w:rsidR="007D3CBC">
        <w:rPr>
          <w:sz w:val="18"/>
          <w:szCs w:val="18"/>
        </w:rPr>
        <w:t xml:space="preserve">, the below an indication of the size of the venues </w:t>
      </w:r>
    </w:p>
    <w:p w14:paraId="06928E0E" w14:textId="35CFD87F" w:rsidR="005B4AC6" w:rsidRDefault="00251981" w:rsidP="00910F7D">
      <w:pPr>
        <w:pStyle w:val="JMR2"/>
        <w:numPr>
          <w:ilvl w:val="0"/>
          <w:numId w:val="10"/>
        </w:numPr>
        <w:rPr>
          <w:sz w:val="18"/>
          <w:szCs w:val="18"/>
        </w:rPr>
      </w:pPr>
      <w:r>
        <w:rPr>
          <w:sz w:val="18"/>
          <w:szCs w:val="18"/>
        </w:rPr>
        <w:t xml:space="preserve">Large venues such as </w:t>
      </w:r>
    </w:p>
    <w:p w14:paraId="265EED3E" w14:textId="48F86FA8" w:rsidR="00251981" w:rsidRDefault="00251981" w:rsidP="00910F7D">
      <w:pPr>
        <w:pStyle w:val="JMR2"/>
        <w:numPr>
          <w:ilvl w:val="1"/>
          <w:numId w:val="10"/>
        </w:numPr>
        <w:rPr>
          <w:sz w:val="18"/>
          <w:szCs w:val="18"/>
        </w:rPr>
      </w:pPr>
      <w:r>
        <w:rPr>
          <w:sz w:val="18"/>
          <w:szCs w:val="18"/>
        </w:rPr>
        <w:t>Theatres – Seabrook Music Hall</w:t>
      </w:r>
      <w:r w:rsidR="00C126CE">
        <w:rPr>
          <w:sz w:val="18"/>
          <w:szCs w:val="18"/>
        </w:rPr>
        <w:t xml:space="preserve"> </w:t>
      </w:r>
      <w:r w:rsidR="00812CF2">
        <w:rPr>
          <w:sz w:val="18"/>
          <w:szCs w:val="18"/>
        </w:rPr>
        <w:t>(173 pax)</w:t>
      </w:r>
      <w:r>
        <w:rPr>
          <w:sz w:val="18"/>
          <w:szCs w:val="18"/>
        </w:rPr>
        <w:t>, WITS Theatre</w:t>
      </w:r>
      <w:r w:rsidR="00812CF2">
        <w:rPr>
          <w:sz w:val="18"/>
          <w:szCs w:val="18"/>
        </w:rPr>
        <w:t xml:space="preserve"> (360 pax)</w:t>
      </w:r>
    </w:p>
    <w:p w14:paraId="04B9D704" w14:textId="58BCF39C" w:rsidR="00812CF2" w:rsidRDefault="00812CF2" w:rsidP="00C126CE">
      <w:pPr>
        <w:pStyle w:val="JMR2"/>
        <w:numPr>
          <w:ilvl w:val="1"/>
          <w:numId w:val="10"/>
        </w:numPr>
        <w:rPr>
          <w:sz w:val="18"/>
          <w:szCs w:val="18"/>
        </w:rPr>
      </w:pPr>
      <w:r>
        <w:rPr>
          <w:sz w:val="18"/>
          <w:szCs w:val="18"/>
        </w:rPr>
        <w:t>Origins Centre (120 pax)</w:t>
      </w:r>
    </w:p>
    <w:p w14:paraId="77D1B273" w14:textId="266DB3E1" w:rsidR="00251981" w:rsidRDefault="00812CF2" w:rsidP="00910F7D">
      <w:pPr>
        <w:pStyle w:val="JMR2"/>
        <w:numPr>
          <w:ilvl w:val="1"/>
          <w:numId w:val="10"/>
        </w:numPr>
        <w:rPr>
          <w:sz w:val="18"/>
          <w:szCs w:val="18"/>
        </w:rPr>
      </w:pPr>
      <w:r>
        <w:rPr>
          <w:sz w:val="18"/>
          <w:szCs w:val="18"/>
        </w:rPr>
        <w:t xml:space="preserve">Wits </w:t>
      </w:r>
      <w:r w:rsidR="00251981">
        <w:rPr>
          <w:sz w:val="18"/>
          <w:szCs w:val="18"/>
        </w:rPr>
        <w:t xml:space="preserve">Anglo American Digital Dome </w:t>
      </w:r>
      <w:r>
        <w:rPr>
          <w:sz w:val="18"/>
          <w:szCs w:val="18"/>
        </w:rPr>
        <w:t>(200 pax)</w:t>
      </w:r>
    </w:p>
    <w:p w14:paraId="310EB363" w14:textId="4F3F127C" w:rsidR="00251981" w:rsidRDefault="00251981" w:rsidP="00910F7D">
      <w:pPr>
        <w:pStyle w:val="JMR2"/>
        <w:numPr>
          <w:ilvl w:val="1"/>
          <w:numId w:val="10"/>
        </w:numPr>
        <w:rPr>
          <w:sz w:val="18"/>
          <w:szCs w:val="18"/>
        </w:rPr>
      </w:pPr>
      <w:r>
        <w:rPr>
          <w:sz w:val="18"/>
          <w:szCs w:val="18"/>
        </w:rPr>
        <w:t>Event catering – DIGS field, Railey Greens West Campus, Library Lawns East Campus, Hall 29, Flower Hall, Exams Hall,</w:t>
      </w:r>
      <w:r w:rsidR="0090749A">
        <w:rPr>
          <w:sz w:val="18"/>
          <w:szCs w:val="18"/>
        </w:rPr>
        <w:t xml:space="preserve"> etc.</w:t>
      </w:r>
    </w:p>
    <w:p w14:paraId="23326F94" w14:textId="4E53DFC8" w:rsidR="00251981" w:rsidRDefault="00251981" w:rsidP="00910F7D">
      <w:pPr>
        <w:pStyle w:val="JMR2"/>
        <w:numPr>
          <w:ilvl w:val="1"/>
          <w:numId w:val="10"/>
        </w:numPr>
        <w:rPr>
          <w:sz w:val="18"/>
          <w:szCs w:val="18"/>
        </w:rPr>
      </w:pPr>
      <w:r>
        <w:rPr>
          <w:sz w:val="18"/>
          <w:szCs w:val="18"/>
        </w:rPr>
        <w:t xml:space="preserve">Science Stadium </w:t>
      </w:r>
      <w:r w:rsidR="00812CF2">
        <w:rPr>
          <w:sz w:val="18"/>
          <w:szCs w:val="18"/>
        </w:rPr>
        <w:t>(up to 400 pax)</w:t>
      </w:r>
    </w:p>
    <w:p w14:paraId="6573D4F4" w14:textId="65DC4FEE" w:rsidR="007D3CBC" w:rsidRDefault="007D3CBC" w:rsidP="00910F7D">
      <w:pPr>
        <w:pStyle w:val="JMR2"/>
        <w:numPr>
          <w:ilvl w:val="1"/>
          <w:numId w:val="10"/>
        </w:numPr>
        <w:rPr>
          <w:sz w:val="18"/>
          <w:szCs w:val="18"/>
        </w:rPr>
      </w:pPr>
      <w:r>
        <w:rPr>
          <w:sz w:val="18"/>
          <w:szCs w:val="18"/>
        </w:rPr>
        <w:t>S</w:t>
      </w:r>
      <w:r w:rsidR="00215E87">
        <w:rPr>
          <w:sz w:val="18"/>
          <w:szCs w:val="18"/>
        </w:rPr>
        <w:t xml:space="preserve">olomon </w:t>
      </w:r>
      <w:r>
        <w:rPr>
          <w:sz w:val="18"/>
          <w:szCs w:val="18"/>
        </w:rPr>
        <w:t>M</w:t>
      </w:r>
      <w:r w:rsidR="00215E87">
        <w:rPr>
          <w:sz w:val="18"/>
          <w:szCs w:val="18"/>
        </w:rPr>
        <w:t xml:space="preserve">ahlangu </w:t>
      </w:r>
      <w:r>
        <w:rPr>
          <w:sz w:val="18"/>
          <w:szCs w:val="18"/>
        </w:rPr>
        <w:t>H</w:t>
      </w:r>
      <w:r w:rsidR="00215E87">
        <w:rPr>
          <w:sz w:val="18"/>
          <w:szCs w:val="18"/>
        </w:rPr>
        <w:t>ouse</w:t>
      </w:r>
      <w:r>
        <w:rPr>
          <w:sz w:val="18"/>
          <w:szCs w:val="18"/>
        </w:rPr>
        <w:t xml:space="preserve"> </w:t>
      </w:r>
      <w:r w:rsidR="00215E87">
        <w:rPr>
          <w:sz w:val="18"/>
          <w:szCs w:val="18"/>
        </w:rPr>
        <w:t xml:space="preserve">Senate Room </w:t>
      </w:r>
      <w:r w:rsidR="00812CF2">
        <w:rPr>
          <w:sz w:val="18"/>
          <w:szCs w:val="18"/>
        </w:rPr>
        <w:t>(180 pax)</w:t>
      </w:r>
    </w:p>
    <w:p w14:paraId="4A61AE2E" w14:textId="6D8A1BB8" w:rsidR="00215E87" w:rsidRDefault="00BB28DF" w:rsidP="00910F7D">
      <w:pPr>
        <w:pStyle w:val="JMR2"/>
        <w:numPr>
          <w:ilvl w:val="0"/>
          <w:numId w:val="10"/>
        </w:numPr>
        <w:rPr>
          <w:sz w:val="18"/>
          <w:szCs w:val="18"/>
        </w:rPr>
      </w:pPr>
      <w:r>
        <w:rPr>
          <w:sz w:val="18"/>
          <w:szCs w:val="18"/>
        </w:rPr>
        <w:t>Most of</w:t>
      </w:r>
      <w:r w:rsidR="00215E87">
        <w:rPr>
          <w:sz w:val="18"/>
          <w:szCs w:val="18"/>
        </w:rPr>
        <w:t xml:space="preserve"> these venues do not have kitchens or preparation areas, and the </w:t>
      </w:r>
      <w:r w:rsidR="005D6E64">
        <w:rPr>
          <w:sz w:val="18"/>
          <w:szCs w:val="18"/>
        </w:rPr>
        <w:t>catering service providers</w:t>
      </w:r>
      <w:r w:rsidR="00215E87">
        <w:rPr>
          <w:sz w:val="18"/>
          <w:szCs w:val="18"/>
        </w:rPr>
        <w:t xml:space="preserve"> must provide the service from their </w:t>
      </w:r>
      <w:r w:rsidR="00125FCF">
        <w:rPr>
          <w:sz w:val="18"/>
          <w:szCs w:val="18"/>
        </w:rPr>
        <w:t xml:space="preserve">food </w:t>
      </w:r>
      <w:r w:rsidR="00215E87">
        <w:rPr>
          <w:sz w:val="18"/>
          <w:szCs w:val="18"/>
        </w:rPr>
        <w:t>premises</w:t>
      </w:r>
      <w:r w:rsidR="00BF2F65">
        <w:rPr>
          <w:sz w:val="18"/>
          <w:szCs w:val="18"/>
        </w:rPr>
        <w:t xml:space="preserve"> which have been issued with a </w:t>
      </w:r>
      <w:r w:rsidR="00125FCF">
        <w:rPr>
          <w:sz w:val="18"/>
          <w:szCs w:val="18"/>
        </w:rPr>
        <w:t xml:space="preserve">valid </w:t>
      </w:r>
      <w:r w:rsidR="00BF2F65">
        <w:rPr>
          <w:sz w:val="18"/>
          <w:szCs w:val="18"/>
        </w:rPr>
        <w:t>certificate of acceptability</w:t>
      </w:r>
    </w:p>
    <w:p w14:paraId="6403DA6E" w14:textId="0705D821" w:rsidR="00F445D9" w:rsidRPr="00CD17CA" w:rsidRDefault="00215E87" w:rsidP="005D6E64">
      <w:pPr>
        <w:pStyle w:val="JMR2"/>
        <w:numPr>
          <w:ilvl w:val="0"/>
          <w:numId w:val="10"/>
        </w:numPr>
        <w:rPr>
          <w:color w:val="auto"/>
          <w:sz w:val="18"/>
          <w:szCs w:val="18"/>
        </w:rPr>
      </w:pPr>
      <w:r>
        <w:rPr>
          <w:sz w:val="18"/>
          <w:szCs w:val="18"/>
        </w:rPr>
        <w:t xml:space="preserve">In certain instances, and depending on the type of event, the </w:t>
      </w:r>
      <w:r w:rsidR="003B101B" w:rsidRPr="003B101B">
        <w:rPr>
          <w:sz w:val="18"/>
          <w:szCs w:val="18"/>
        </w:rPr>
        <w:t xml:space="preserve">catering service provider </w:t>
      </w:r>
      <w:r>
        <w:rPr>
          <w:sz w:val="18"/>
          <w:szCs w:val="18"/>
        </w:rPr>
        <w:t>will have to set up a temporary kitchen.</w:t>
      </w:r>
      <w:r w:rsidR="00C47866">
        <w:rPr>
          <w:color w:val="FF0000"/>
          <w:sz w:val="18"/>
          <w:szCs w:val="18"/>
        </w:rPr>
        <w:t xml:space="preserve"> </w:t>
      </w:r>
      <w:r w:rsidR="00C47866" w:rsidRPr="00CD17CA">
        <w:rPr>
          <w:color w:val="auto"/>
          <w:sz w:val="18"/>
          <w:szCs w:val="18"/>
        </w:rPr>
        <w:t>The University will provide the required infrastructure relating to electricity and water, marquee, etc. depending on the requirements.  The Caterer will provide the equipment required to provide the services as agreed on.</w:t>
      </w:r>
    </w:p>
    <w:p w14:paraId="02EF7091" w14:textId="51262690" w:rsidR="00C47866" w:rsidRPr="00CD17CA" w:rsidRDefault="00CD17CA" w:rsidP="005D6E64">
      <w:pPr>
        <w:pStyle w:val="JMR2"/>
        <w:numPr>
          <w:ilvl w:val="0"/>
          <w:numId w:val="10"/>
        </w:numPr>
        <w:rPr>
          <w:color w:val="auto"/>
          <w:sz w:val="18"/>
          <w:szCs w:val="18"/>
        </w:rPr>
      </w:pPr>
      <w:r>
        <w:rPr>
          <w:color w:val="auto"/>
          <w:sz w:val="18"/>
          <w:szCs w:val="18"/>
        </w:rPr>
        <w:t>Most</w:t>
      </w:r>
      <w:r w:rsidR="00663DF1" w:rsidRPr="00CD17CA">
        <w:rPr>
          <w:color w:val="auto"/>
          <w:sz w:val="18"/>
          <w:szCs w:val="18"/>
        </w:rPr>
        <w:t xml:space="preserve"> buildings on campus are linked to the campus generators.</w:t>
      </w:r>
      <w:r w:rsidR="001010C9" w:rsidRPr="00CD17CA">
        <w:rPr>
          <w:color w:val="auto"/>
          <w:sz w:val="18"/>
          <w:szCs w:val="18"/>
        </w:rPr>
        <w:t xml:space="preserve">  </w:t>
      </w:r>
    </w:p>
    <w:p w14:paraId="56CDD999" w14:textId="383799B3" w:rsidR="00F445D9" w:rsidRDefault="00F429E9" w:rsidP="00E17685">
      <w:pPr>
        <w:pStyle w:val="JMR2"/>
        <w:numPr>
          <w:ilvl w:val="0"/>
          <w:numId w:val="0"/>
        </w:numPr>
        <w:ind w:left="592"/>
        <w:rPr>
          <w:b/>
          <w:bCs/>
          <w:sz w:val="18"/>
          <w:szCs w:val="18"/>
        </w:rPr>
      </w:pPr>
      <w:r>
        <w:rPr>
          <w:b/>
          <w:bCs/>
          <w:sz w:val="18"/>
          <w:szCs w:val="18"/>
        </w:rPr>
        <w:t>4.4 Dietary</w:t>
      </w:r>
      <w:r w:rsidR="00F445D9">
        <w:rPr>
          <w:b/>
          <w:bCs/>
          <w:sz w:val="18"/>
          <w:szCs w:val="18"/>
        </w:rPr>
        <w:t xml:space="preserve"> requirements</w:t>
      </w:r>
    </w:p>
    <w:p w14:paraId="5DFB9EED" w14:textId="77777777" w:rsidR="0078545C" w:rsidRDefault="0078545C" w:rsidP="0078545C">
      <w:pPr>
        <w:pStyle w:val="JMR2"/>
        <w:numPr>
          <w:ilvl w:val="0"/>
          <w:numId w:val="0"/>
        </w:numPr>
        <w:ind w:left="592"/>
        <w:rPr>
          <w:sz w:val="18"/>
          <w:szCs w:val="18"/>
        </w:rPr>
      </w:pPr>
      <w:r>
        <w:rPr>
          <w:b/>
          <w:bCs/>
          <w:sz w:val="18"/>
          <w:szCs w:val="18"/>
        </w:rPr>
        <w:tab/>
      </w:r>
      <w:r>
        <w:rPr>
          <w:sz w:val="18"/>
          <w:szCs w:val="18"/>
        </w:rPr>
        <w:t>Dietary requirements requested by the event organizer could include the following:</w:t>
      </w:r>
    </w:p>
    <w:p w14:paraId="1E7FC96A" w14:textId="59ED4968" w:rsidR="0078545C" w:rsidRPr="0090749A" w:rsidRDefault="0078545C" w:rsidP="00125FCF">
      <w:pPr>
        <w:pStyle w:val="JMR2"/>
        <w:numPr>
          <w:ilvl w:val="1"/>
          <w:numId w:val="16"/>
        </w:numPr>
        <w:rPr>
          <w:color w:val="000000" w:themeColor="text1"/>
          <w:sz w:val="18"/>
          <w:szCs w:val="18"/>
        </w:rPr>
      </w:pPr>
      <w:r w:rsidRPr="0090749A">
        <w:rPr>
          <w:color w:val="000000" w:themeColor="text1"/>
          <w:sz w:val="18"/>
          <w:szCs w:val="18"/>
        </w:rPr>
        <w:t xml:space="preserve">Vegetarian  </w:t>
      </w:r>
    </w:p>
    <w:p w14:paraId="77D074A6" w14:textId="7F26070D" w:rsidR="0078545C" w:rsidRPr="0090749A" w:rsidRDefault="0078545C" w:rsidP="00125FCF">
      <w:pPr>
        <w:pStyle w:val="JMR2"/>
        <w:numPr>
          <w:ilvl w:val="1"/>
          <w:numId w:val="16"/>
        </w:numPr>
        <w:rPr>
          <w:color w:val="000000" w:themeColor="text1"/>
          <w:sz w:val="18"/>
          <w:szCs w:val="18"/>
        </w:rPr>
      </w:pPr>
      <w:r w:rsidRPr="0090749A">
        <w:rPr>
          <w:color w:val="000000" w:themeColor="text1"/>
          <w:sz w:val="18"/>
          <w:szCs w:val="18"/>
        </w:rPr>
        <w:t xml:space="preserve">Vegan  </w:t>
      </w:r>
    </w:p>
    <w:p w14:paraId="1B5DA1CE" w14:textId="70E9699E" w:rsidR="0078545C" w:rsidRPr="0090749A" w:rsidRDefault="0078545C" w:rsidP="00125FCF">
      <w:pPr>
        <w:pStyle w:val="JMR2"/>
        <w:numPr>
          <w:ilvl w:val="1"/>
          <w:numId w:val="16"/>
        </w:numPr>
        <w:rPr>
          <w:color w:val="000000" w:themeColor="text1"/>
          <w:sz w:val="18"/>
          <w:szCs w:val="18"/>
        </w:rPr>
      </w:pPr>
      <w:r w:rsidRPr="0090749A">
        <w:rPr>
          <w:color w:val="000000" w:themeColor="text1"/>
          <w:sz w:val="18"/>
          <w:szCs w:val="18"/>
        </w:rPr>
        <w:t>Hala</w:t>
      </w:r>
      <w:r w:rsidR="00812CF2" w:rsidRPr="0090749A">
        <w:rPr>
          <w:color w:val="000000" w:themeColor="text1"/>
          <w:sz w:val="18"/>
          <w:szCs w:val="18"/>
        </w:rPr>
        <w:t>a</w:t>
      </w:r>
      <w:r w:rsidRPr="0090749A">
        <w:rPr>
          <w:color w:val="000000" w:themeColor="text1"/>
          <w:sz w:val="18"/>
          <w:szCs w:val="18"/>
        </w:rPr>
        <w:t xml:space="preserve">l  </w:t>
      </w:r>
    </w:p>
    <w:p w14:paraId="73F83670" w14:textId="164FF378" w:rsidR="00812CF2" w:rsidRPr="0090749A" w:rsidRDefault="00812CF2" w:rsidP="00125FCF">
      <w:pPr>
        <w:pStyle w:val="JMR2"/>
        <w:numPr>
          <w:ilvl w:val="1"/>
          <w:numId w:val="16"/>
        </w:numPr>
        <w:rPr>
          <w:color w:val="000000" w:themeColor="text1"/>
          <w:sz w:val="18"/>
          <w:szCs w:val="18"/>
        </w:rPr>
      </w:pPr>
      <w:r w:rsidRPr="0090749A">
        <w:rPr>
          <w:color w:val="000000" w:themeColor="text1"/>
          <w:sz w:val="18"/>
          <w:szCs w:val="18"/>
        </w:rPr>
        <w:t>Kosher</w:t>
      </w:r>
    </w:p>
    <w:p w14:paraId="2B76D68F" w14:textId="35E0F428" w:rsidR="002712E5" w:rsidRDefault="0078545C" w:rsidP="005D6E64">
      <w:pPr>
        <w:pStyle w:val="JMR2"/>
        <w:numPr>
          <w:ilvl w:val="1"/>
          <w:numId w:val="16"/>
        </w:numPr>
        <w:rPr>
          <w:sz w:val="18"/>
          <w:szCs w:val="18"/>
        </w:rPr>
      </w:pPr>
      <w:r>
        <w:rPr>
          <w:sz w:val="18"/>
          <w:szCs w:val="18"/>
        </w:rPr>
        <w:t xml:space="preserve">Gluten-free </w:t>
      </w:r>
    </w:p>
    <w:p w14:paraId="368666F2" w14:textId="77777777" w:rsidR="001010C9" w:rsidRPr="00CD17CA" w:rsidRDefault="00A03E6A" w:rsidP="00B72C80">
      <w:pPr>
        <w:pStyle w:val="JMR2"/>
        <w:numPr>
          <w:ilvl w:val="0"/>
          <w:numId w:val="0"/>
        </w:numPr>
        <w:ind w:left="567"/>
        <w:rPr>
          <w:b/>
          <w:bCs/>
          <w:color w:val="auto"/>
          <w:sz w:val="18"/>
          <w:szCs w:val="18"/>
        </w:rPr>
      </w:pPr>
      <w:r w:rsidRPr="00CD17CA">
        <w:rPr>
          <w:b/>
          <w:bCs/>
          <w:color w:val="auto"/>
          <w:sz w:val="18"/>
          <w:szCs w:val="18"/>
        </w:rPr>
        <w:t xml:space="preserve">4.5 </w:t>
      </w:r>
      <w:r w:rsidR="001010C9" w:rsidRPr="00CD17CA">
        <w:rPr>
          <w:b/>
          <w:bCs/>
          <w:color w:val="auto"/>
          <w:sz w:val="18"/>
          <w:szCs w:val="18"/>
        </w:rPr>
        <w:t>Leftover food items</w:t>
      </w:r>
    </w:p>
    <w:p w14:paraId="03B8BEB7" w14:textId="2C1FC455" w:rsidR="00A03E6A" w:rsidRPr="00CD17CA" w:rsidRDefault="001010C9" w:rsidP="00B72C80">
      <w:pPr>
        <w:pStyle w:val="JMR2"/>
        <w:numPr>
          <w:ilvl w:val="0"/>
          <w:numId w:val="0"/>
        </w:numPr>
        <w:ind w:left="851"/>
        <w:rPr>
          <w:color w:val="auto"/>
          <w:sz w:val="18"/>
          <w:szCs w:val="18"/>
        </w:rPr>
      </w:pPr>
      <w:r w:rsidRPr="00CD17CA">
        <w:rPr>
          <w:color w:val="auto"/>
          <w:sz w:val="18"/>
          <w:szCs w:val="18"/>
        </w:rPr>
        <w:t xml:space="preserve">The procedure to follow </w:t>
      </w:r>
      <w:r w:rsidR="00B72C80" w:rsidRPr="00CD17CA">
        <w:rPr>
          <w:color w:val="auto"/>
          <w:sz w:val="18"/>
          <w:szCs w:val="18"/>
        </w:rPr>
        <w:t>relating</w:t>
      </w:r>
      <w:r w:rsidRPr="00CD17CA">
        <w:rPr>
          <w:color w:val="auto"/>
          <w:sz w:val="18"/>
          <w:szCs w:val="18"/>
        </w:rPr>
        <w:t xml:space="preserve"> to the </w:t>
      </w:r>
      <w:r w:rsidR="00B72C80" w:rsidRPr="00CD17CA">
        <w:rPr>
          <w:color w:val="auto"/>
          <w:sz w:val="18"/>
          <w:szCs w:val="18"/>
        </w:rPr>
        <w:t>leftover f</w:t>
      </w:r>
      <w:r w:rsidR="00A03E6A" w:rsidRPr="00CD17CA">
        <w:rPr>
          <w:color w:val="auto"/>
          <w:sz w:val="18"/>
          <w:szCs w:val="18"/>
        </w:rPr>
        <w:t xml:space="preserve">ood after the </w:t>
      </w:r>
      <w:r w:rsidRPr="00CD17CA">
        <w:rPr>
          <w:color w:val="auto"/>
          <w:sz w:val="18"/>
          <w:szCs w:val="18"/>
        </w:rPr>
        <w:t>function/event</w:t>
      </w:r>
      <w:r w:rsidR="00A03E6A" w:rsidRPr="00CD17CA">
        <w:rPr>
          <w:color w:val="auto"/>
          <w:sz w:val="18"/>
          <w:szCs w:val="18"/>
        </w:rPr>
        <w:t xml:space="preserve"> must be discussed with the event organiser prior to the event. </w:t>
      </w:r>
      <w:r w:rsidR="00B72C80" w:rsidRPr="00CD17CA">
        <w:rPr>
          <w:color w:val="auto"/>
          <w:sz w:val="18"/>
          <w:szCs w:val="18"/>
        </w:rPr>
        <w:t xml:space="preserve">The Catering service provider must ensure that all food safety requirements are adhered to if leftover food is left at the premises as take away for guests or staff.  </w:t>
      </w:r>
    </w:p>
    <w:p w14:paraId="6E14C393" w14:textId="77777777" w:rsidR="00A03E6A" w:rsidRDefault="00A03E6A" w:rsidP="00B72C80">
      <w:pPr>
        <w:pStyle w:val="JMR2"/>
        <w:numPr>
          <w:ilvl w:val="0"/>
          <w:numId w:val="0"/>
        </w:numPr>
        <w:rPr>
          <w:sz w:val="18"/>
          <w:szCs w:val="18"/>
        </w:rPr>
      </w:pPr>
    </w:p>
    <w:p w14:paraId="05BA17C0" w14:textId="79DA9D5D" w:rsidR="00A03E6A" w:rsidRPr="00B72C80" w:rsidRDefault="00A03E6A" w:rsidP="00B72C80">
      <w:pPr>
        <w:pStyle w:val="JMR2"/>
        <w:numPr>
          <w:ilvl w:val="1"/>
          <w:numId w:val="17"/>
        </w:numPr>
        <w:rPr>
          <w:b/>
          <w:bCs/>
          <w:sz w:val="18"/>
          <w:szCs w:val="18"/>
        </w:rPr>
      </w:pPr>
      <w:r w:rsidRPr="00B72C80">
        <w:rPr>
          <w:b/>
          <w:bCs/>
          <w:sz w:val="18"/>
          <w:szCs w:val="18"/>
        </w:rPr>
        <w:lastRenderedPageBreak/>
        <w:t xml:space="preserve">Performance Evaluation </w:t>
      </w:r>
    </w:p>
    <w:p w14:paraId="7AFC1745" w14:textId="394AE18C" w:rsidR="00A03E6A" w:rsidRDefault="00A03E6A" w:rsidP="00B72C80">
      <w:pPr>
        <w:pStyle w:val="JMR2"/>
        <w:numPr>
          <w:ilvl w:val="0"/>
          <w:numId w:val="0"/>
        </w:numPr>
        <w:tabs>
          <w:tab w:val="clear" w:pos="851"/>
          <w:tab w:val="left" w:pos="1276"/>
        </w:tabs>
        <w:ind w:left="1276"/>
        <w:rPr>
          <w:sz w:val="18"/>
          <w:szCs w:val="18"/>
        </w:rPr>
      </w:pPr>
      <w:r w:rsidRPr="00B72C80">
        <w:rPr>
          <w:sz w:val="18"/>
          <w:szCs w:val="18"/>
        </w:rPr>
        <w:t xml:space="preserve">A QR code system will be implemented to obtain feedback from users after events.  This information will be collated and discussed with the successful catering service providers during scheduled vendor performance meetings.  </w:t>
      </w:r>
    </w:p>
    <w:p w14:paraId="4179D646" w14:textId="4A6D66E0" w:rsidR="00A03E6A" w:rsidRDefault="00A03E6A" w:rsidP="00A03E6A">
      <w:pPr>
        <w:pStyle w:val="JMR2"/>
        <w:numPr>
          <w:ilvl w:val="0"/>
          <w:numId w:val="0"/>
        </w:numPr>
        <w:ind w:left="1210"/>
        <w:rPr>
          <w:sz w:val="18"/>
          <w:szCs w:val="18"/>
        </w:rPr>
      </w:pPr>
      <w:r w:rsidRPr="00B72C80">
        <w:rPr>
          <w:sz w:val="18"/>
          <w:szCs w:val="18"/>
        </w:rPr>
        <w:t xml:space="preserve">Event organisers will provide feedback on the service offering, quality of meals and turnaround time on quotations and invoices for each catering service provider used </w:t>
      </w:r>
    </w:p>
    <w:p w14:paraId="5B8B94F7" w14:textId="3DE6CEA3" w:rsidR="00B72C80" w:rsidRPr="00B72C80" w:rsidRDefault="00B72C80" w:rsidP="00B72C80">
      <w:pPr>
        <w:pStyle w:val="JMR2"/>
        <w:numPr>
          <w:ilvl w:val="0"/>
          <w:numId w:val="0"/>
        </w:numPr>
        <w:ind w:left="851"/>
        <w:rPr>
          <w:b/>
          <w:bCs/>
          <w:sz w:val="18"/>
          <w:szCs w:val="18"/>
        </w:rPr>
      </w:pPr>
      <w:r w:rsidRPr="00B72C80">
        <w:rPr>
          <w:b/>
          <w:bCs/>
          <w:sz w:val="18"/>
          <w:szCs w:val="18"/>
        </w:rPr>
        <w:t>4.7 Catering Service Provider Terms and Conditions</w:t>
      </w:r>
    </w:p>
    <w:p w14:paraId="02A72729" w14:textId="29806F73" w:rsidR="00A03E6A" w:rsidRDefault="00A03E6A" w:rsidP="00A03E6A">
      <w:pPr>
        <w:pStyle w:val="JMR2"/>
        <w:numPr>
          <w:ilvl w:val="0"/>
          <w:numId w:val="0"/>
        </w:numPr>
        <w:ind w:left="1210"/>
        <w:rPr>
          <w:sz w:val="18"/>
          <w:szCs w:val="18"/>
        </w:rPr>
      </w:pPr>
      <w:r>
        <w:rPr>
          <w:sz w:val="18"/>
          <w:szCs w:val="18"/>
        </w:rPr>
        <w:t xml:space="preserve">Terms and conditions of each catering service provider must clearly state the lead time for booking and confirming functions and events.  Cancellation fees, where applicable, </w:t>
      </w:r>
      <w:r w:rsidR="008B3F3B">
        <w:rPr>
          <w:sz w:val="18"/>
          <w:szCs w:val="18"/>
        </w:rPr>
        <w:t>last-minute</w:t>
      </w:r>
      <w:r>
        <w:rPr>
          <w:sz w:val="18"/>
          <w:szCs w:val="18"/>
        </w:rPr>
        <w:t xml:space="preserve"> changes to menu offerings and number of people per event etc.   This to minimise the risk of disputes after execution of the function/event.</w:t>
      </w:r>
    </w:p>
    <w:p w14:paraId="4104F1E2" w14:textId="52F715E8" w:rsidR="00A03E6A" w:rsidRDefault="00A03E6A" w:rsidP="00A03E6A">
      <w:pPr>
        <w:pStyle w:val="JMR2"/>
        <w:numPr>
          <w:ilvl w:val="0"/>
          <w:numId w:val="0"/>
        </w:numPr>
        <w:ind w:left="1210"/>
        <w:rPr>
          <w:sz w:val="18"/>
          <w:szCs w:val="18"/>
        </w:rPr>
      </w:pPr>
      <w:r>
        <w:rPr>
          <w:sz w:val="18"/>
          <w:szCs w:val="18"/>
        </w:rPr>
        <w:t xml:space="preserve">A delivery </w:t>
      </w:r>
      <w:proofErr w:type="gramStart"/>
      <w:r>
        <w:rPr>
          <w:sz w:val="18"/>
          <w:szCs w:val="18"/>
        </w:rPr>
        <w:t>note</w:t>
      </w:r>
      <w:proofErr w:type="gramEnd"/>
      <w:r>
        <w:rPr>
          <w:sz w:val="18"/>
          <w:szCs w:val="18"/>
        </w:rPr>
        <w:t xml:space="preserve"> </w:t>
      </w:r>
      <w:r w:rsidR="006428C4">
        <w:rPr>
          <w:sz w:val="18"/>
          <w:szCs w:val="18"/>
        </w:rPr>
        <w:t xml:space="preserve">for small or office functions/drop off service must accompany the </w:t>
      </w:r>
      <w:r w:rsidR="008B3F3B">
        <w:rPr>
          <w:sz w:val="18"/>
          <w:szCs w:val="18"/>
        </w:rPr>
        <w:t>delivery,</w:t>
      </w:r>
      <w:r w:rsidR="006428C4">
        <w:rPr>
          <w:sz w:val="18"/>
          <w:szCs w:val="18"/>
        </w:rPr>
        <w:t xml:space="preserve"> and the relevant WITS employee/organiser must sign that food was delivered according to the requirements.</w:t>
      </w:r>
    </w:p>
    <w:p w14:paraId="38FFC346" w14:textId="0DDB4D3A" w:rsidR="008B3F3B" w:rsidRDefault="008B3F3B" w:rsidP="00A03E6A">
      <w:pPr>
        <w:pStyle w:val="JMR2"/>
        <w:numPr>
          <w:ilvl w:val="0"/>
          <w:numId w:val="0"/>
        </w:numPr>
        <w:ind w:left="1210"/>
        <w:rPr>
          <w:sz w:val="18"/>
          <w:szCs w:val="18"/>
        </w:rPr>
      </w:pPr>
      <w:r>
        <w:rPr>
          <w:sz w:val="18"/>
          <w:szCs w:val="18"/>
        </w:rPr>
        <w:t>A debriefing session will be conducted for large events and all shortfalls, and areas for improvement will be listed and discussed.</w:t>
      </w:r>
    </w:p>
    <w:p w14:paraId="2B004E2A" w14:textId="0A9A5758" w:rsidR="006428C4" w:rsidRDefault="006428C4" w:rsidP="00A03E6A">
      <w:pPr>
        <w:pStyle w:val="JMR2"/>
        <w:numPr>
          <w:ilvl w:val="0"/>
          <w:numId w:val="0"/>
        </w:numPr>
        <w:ind w:left="1210"/>
        <w:rPr>
          <w:sz w:val="18"/>
          <w:szCs w:val="18"/>
        </w:rPr>
      </w:pPr>
      <w:r>
        <w:rPr>
          <w:sz w:val="18"/>
          <w:szCs w:val="18"/>
        </w:rPr>
        <w:t>A function booking system must be implemented</w:t>
      </w:r>
      <w:r w:rsidR="00B72C80">
        <w:rPr>
          <w:sz w:val="18"/>
          <w:szCs w:val="18"/>
        </w:rPr>
        <w:t xml:space="preserve"> and signed off by both parties prior to the </w:t>
      </w:r>
      <w:r w:rsidR="00CD17CA">
        <w:rPr>
          <w:sz w:val="18"/>
          <w:szCs w:val="18"/>
        </w:rPr>
        <w:t>execution</w:t>
      </w:r>
      <w:r w:rsidR="00B72C80">
        <w:rPr>
          <w:sz w:val="18"/>
          <w:szCs w:val="18"/>
        </w:rPr>
        <w:t xml:space="preserve"> of the event,</w:t>
      </w:r>
      <w:r>
        <w:rPr>
          <w:sz w:val="18"/>
          <w:szCs w:val="18"/>
        </w:rPr>
        <w:t xml:space="preserve"> to avoid any discrepancies after delivery of the meals/service.</w:t>
      </w:r>
    </w:p>
    <w:p w14:paraId="165DD407" w14:textId="77777777" w:rsidR="006428C4" w:rsidRPr="00A03E6A" w:rsidRDefault="006428C4" w:rsidP="00B72C80">
      <w:pPr>
        <w:pStyle w:val="JMR2"/>
        <w:numPr>
          <w:ilvl w:val="0"/>
          <w:numId w:val="0"/>
        </w:numPr>
        <w:ind w:left="1210"/>
        <w:rPr>
          <w:sz w:val="18"/>
          <w:szCs w:val="18"/>
        </w:rPr>
      </w:pPr>
    </w:p>
    <w:p w14:paraId="6CD75706" w14:textId="7FBF4E02" w:rsidR="00EC6E0C" w:rsidRPr="00B72C80" w:rsidRDefault="00DE6C99" w:rsidP="00B72C80">
      <w:pPr>
        <w:pStyle w:val="JMRLevel1"/>
        <w:numPr>
          <w:ilvl w:val="0"/>
          <w:numId w:val="2"/>
        </w:numPr>
        <w:rPr>
          <w:rFonts w:cs="Arial"/>
          <w:sz w:val="18"/>
          <w:szCs w:val="18"/>
        </w:rPr>
      </w:pPr>
      <w:r w:rsidRPr="00B72C80">
        <w:rPr>
          <w:rFonts w:cs="Arial"/>
          <w:sz w:val="18"/>
          <w:szCs w:val="18"/>
        </w:rPr>
        <w:t>L</w:t>
      </w:r>
      <w:r w:rsidR="00320A87" w:rsidRPr="00B72C80">
        <w:rPr>
          <w:rFonts w:cs="Arial"/>
          <w:sz w:val="18"/>
          <w:szCs w:val="18"/>
        </w:rPr>
        <w:t>ICENSES</w:t>
      </w:r>
    </w:p>
    <w:p w14:paraId="465015E0" w14:textId="6266052E" w:rsidR="00DB07A4" w:rsidRDefault="00977DB1" w:rsidP="00D0183C">
      <w:pPr>
        <w:pStyle w:val="JMR2"/>
        <w:numPr>
          <w:ilvl w:val="0"/>
          <w:numId w:val="0"/>
        </w:numPr>
        <w:tabs>
          <w:tab w:val="clear" w:pos="851"/>
        </w:tabs>
        <w:ind w:left="851"/>
        <w:rPr>
          <w:sz w:val="18"/>
          <w:szCs w:val="18"/>
        </w:rPr>
      </w:pPr>
      <w:r>
        <w:rPr>
          <w:sz w:val="18"/>
          <w:szCs w:val="18"/>
        </w:rPr>
        <w:t xml:space="preserve">The University will obtain the necessary licenses </w:t>
      </w:r>
      <w:r w:rsidR="00C06308">
        <w:rPr>
          <w:sz w:val="18"/>
          <w:szCs w:val="18"/>
        </w:rPr>
        <w:t xml:space="preserve">as stipulated below.  The </w:t>
      </w:r>
      <w:r w:rsidR="003B101B" w:rsidRPr="003B101B">
        <w:rPr>
          <w:sz w:val="18"/>
          <w:szCs w:val="18"/>
        </w:rPr>
        <w:t xml:space="preserve">catering service provider </w:t>
      </w:r>
      <w:r w:rsidR="00C06308">
        <w:rPr>
          <w:sz w:val="18"/>
          <w:szCs w:val="18"/>
        </w:rPr>
        <w:t xml:space="preserve">must have a </w:t>
      </w:r>
      <w:r w:rsidR="00DB07A4">
        <w:rPr>
          <w:sz w:val="18"/>
          <w:szCs w:val="18"/>
        </w:rPr>
        <w:t xml:space="preserve">Liquor License </w:t>
      </w:r>
      <w:r w:rsidR="00DB07A4" w:rsidRPr="008E11A0">
        <w:rPr>
          <w:sz w:val="18"/>
          <w:szCs w:val="18"/>
        </w:rPr>
        <w:t>whe</w:t>
      </w:r>
      <w:r w:rsidR="00DB07A4">
        <w:rPr>
          <w:sz w:val="18"/>
          <w:szCs w:val="18"/>
        </w:rPr>
        <w:t>n required to serve and sell alcohol at events or functions.</w:t>
      </w:r>
    </w:p>
    <w:p w14:paraId="72A4D60D" w14:textId="7A9F859C" w:rsidR="00977DB1" w:rsidRPr="00977DB1" w:rsidRDefault="00D0183C" w:rsidP="00910F7D">
      <w:pPr>
        <w:pStyle w:val="JMR2"/>
        <w:numPr>
          <w:ilvl w:val="0"/>
          <w:numId w:val="11"/>
        </w:numPr>
        <w:tabs>
          <w:tab w:val="clear" w:pos="790"/>
          <w:tab w:val="num" w:pos="993"/>
          <w:tab w:val="num" w:pos="1122"/>
        </w:tabs>
        <w:ind w:left="1183" w:hanging="166"/>
        <w:rPr>
          <w:sz w:val="18"/>
          <w:szCs w:val="18"/>
        </w:rPr>
      </w:pPr>
      <w:r>
        <w:rPr>
          <w:b/>
          <w:bCs/>
          <w:sz w:val="18"/>
          <w:szCs w:val="18"/>
        </w:rPr>
        <w:t xml:space="preserve"> </w:t>
      </w:r>
      <w:r w:rsidR="00977DB1" w:rsidRPr="00977DB1">
        <w:rPr>
          <w:b/>
          <w:bCs/>
          <w:sz w:val="18"/>
          <w:szCs w:val="18"/>
        </w:rPr>
        <w:t>Occasional Liquor License:</w:t>
      </w:r>
      <w:r w:rsidR="00977DB1" w:rsidRPr="00977DB1">
        <w:rPr>
          <w:sz w:val="18"/>
          <w:szCs w:val="18"/>
        </w:rPr>
        <w:t> This type of license is granted for specific events that cannot be covered by other license types. </w:t>
      </w:r>
    </w:p>
    <w:p w14:paraId="581BE40A" w14:textId="164DE94F" w:rsidR="00EC6E0C" w:rsidRPr="00203BC3" w:rsidRDefault="00977DB1" w:rsidP="00203BC3">
      <w:pPr>
        <w:pStyle w:val="JMR2"/>
        <w:numPr>
          <w:ilvl w:val="0"/>
          <w:numId w:val="11"/>
        </w:numPr>
        <w:tabs>
          <w:tab w:val="clear" w:pos="790"/>
          <w:tab w:val="num" w:pos="993"/>
          <w:tab w:val="num" w:pos="1122"/>
        </w:tabs>
        <w:ind w:left="1183" w:hanging="166"/>
        <w:rPr>
          <w:sz w:val="18"/>
          <w:szCs w:val="18"/>
        </w:rPr>
      </w:pPr>
      <w:r w:rsidRPr="00977DB1">
        <w:rPr>
          <w:b/>
          <w:bCs/>
          <w:sz w:val="18"/>
          <w:szCs w:val="18"/>
        </w:rPr>
        <w:t>Event's License:</w:t>
      </w:r>
      <w:r w:rsidRPr="00977DB1">
        <w:rPr>
          <w:sz w:val="18"/>
          <w:szCs w:val="18"/>
        </w:rPr>
        <w:t> This license facilitates the legal sale and consumption of alcohol at</w:t>
      </w:r>
      <w:r w:rsidR="00812CF2">
        <w:rPr>
          <w:sz w:val="18"/>
          <w:szCs w:val="18"/>
        </w:rPr>
        <w:t xml:space="preserve"> specific venues </w:t>
      </w:r>
      <w:r w:rsidR="0090749A">
        <w:rPr>
          <w:sz w:val="18"/>
          <w:szCs w:val="18"/>
        </w:rPr>
        <w:t xml:space="preserve">for </w:t>
      </w:r>
      <w:r w:rsidR="0090749A" w:rsidRPr="00977DB1">
        <w:rPr>
          <w:sz w:val="18"/>
          <w:szCs w:val="18"/>
        </w:rPr>
        <w:t>temporary</w:t>
      </w:r>
      <w:r w:rsidRPr="00977DB1">
        <w:rPr>
          <w:sz w:val="18"/>
          <w:szCs w:val="18"/>
        </w:rPr>
        <w:t xml:space="preserve"> gatherings or functions. </w:t>
      </w:r>
    </w:p>
    <w:p w14:paraId="41082980" w14:textId="0BBE11E1" w:rsidR="00EC6E0C" w:rsidRPr="008E11A0" w:rsidRDefault="00EC6E0C" w:rsidP="00823245">
      <w:pPr>
        <w:pStyle w:val="JMRLevel1"/>
        <w:numPr>
          <w:ilvl w:val="0"/>
          <w:numId w:val="2"/>
        </w:numPr>
        <w:rPr>
          <w:rFonts w:cs="Arial"/>
          <w:sz w:val="18"/>
          <w:szCs w:val="18"/>
        </w:rPr>
      </w:pPr>
      <w:bookmarkStart w:id="4" w:name="_Toc426450140"/>
      <w:r w:rsidRPr="008E11A0">
        <w:rPr>
          <w:rFonts w:cs="Arial"/>
          <w:sz w:val="18"/>
          <w:szCs w:val="18"/>
        </w:rPr>
        <w:t>Payment options</w:t>
      </w:r>
      <w:bookmarkEnd w:id="4"/>
      <w:r w:rsidR="00823245">
        <w:rPr>
          <w:rFonts w:cs="Arial"/>
          <w:sz w:val="18"/>
          <w:szCs w:val="18"/>
        </w:rPr>
        <w:t xml:space="preserve"> TO PATRONS DURING EVENTS</w:t>
      </w:r>
    </w:p>
    <w:p w14:paraId="6485A9AC" w14:textId="0B27DF2E" w:rsidR="00F72316" w:rsidRDefault="001100D3" w:rsidP="00823245">
      <w:pPr>
        <w:pStyle w:val="JMR2"/>
        <w:numPr>
          <w:ilvl w:val="0"/>
          <w:numId w:val="0"/>
        </w:numPr>
        <w:tabs>
          <w:tab w:val="clear" w:pos="851"/>
        </w:tabs>
        <w:ind w:left="720"/>
        <w:rPr>
          <w:sz w:val="18"/>
          <w:szCs w:val="18"/>
        </w:rPr>
      </w:pPr>
      <w:r>
        <w:rPr>
          <w:sz w:val="18"/>
          <w:szCs w:val="18"/>
        </w:rPr>
        <w:t>All payment options</w:t>
      </w:r>
      <w:r w:rsidR="000560A2">
        <w:rPr>
          <w:sz w:val="18"/>
          <w:szCs w:val="18"/>
        </w:rPr>
        <w:t xml:space="preserve"> including but not limited to cash, debit and credit cards, and mobile payment solutions</w:t>
      </w:r>
      <w:r>
        <w:rPr>
          <w:sz w:val="18"/>
          <w:szCs w:val="18"/>
        </w:rPr>
        <w:t xml:space="preserve"> </w:t>
      </w:r>
      <w:r w:rsidR="000560A2">
        <w:rPr>
          <w:sz w:val="18"/>
          <w:szCs w:val="18"/>
        </w:rPr>
        <w:t xml:space="preserve">(mobile wallets) </w:t>
      </w:r>
      <w:r>
        <w:rPr>
          <w:sz w:val="18"/>
          <w:szCs w:val="18"/>
        </w:rPr>
        <w:t xml:space="preserve">must be available to </w:t>
      </w:r>
      <w:proofErr w:type="gramStart"/>
      <w:r>
        <w:rPr>
          <w:sz w:val="18"/>
          <w:szCs w:val="18"/>
        </w:rPr>
        <w:t>patrons</w:t>
      </w:r>
      <w:proofErr w:type="gramEnd"/>
      <w:r w:rsidR="0053045A">
        <w:rPr>
          <w:sz w:val="18"/>
          <w:szCs w:val="18"/>
        </w:rPr>
        <w:t xml:space="preserve"> attending events or functions, </w:t>
      </w:r>
      <w:r w:rsidR="007D415B">
        <w:rPr>
          <w:sz w:val="18"/>
          <w:szCs w:val="18"/>
        </w:rPr>
        <w:t>when</w:t>
      </w:r>
      <w:r w:rsidR="0053045A">
        <w:rPr>
          <w:sz w:val="18"/>
          <w:szCs w:val="18"/>
        </w:rPr>
        <w:t xml:space="preserve"> required</w:t>
      </w:r>
      <w:r>
        <w:rPr>
          <w:sz w:val="18"/>
          <w:szCs w:val="18"/>
        </w:rPr>
        <w:t xml:space="preserve">.  </w:t>
      </w:r>
      <w:r w:rsidR="00DE6C99" w:rsidRPr="008E11A0">
        <w:rPr>
          <w:sz w:val="18"/>
          <w:szCs w:val="18"/>
        </w:rPr>
        <w:t xml:space="preserve">The University is promoting a cashless campus and encourages </w:t>
      </w:r>
      <w:r w:rsidR="003B101B" w:rsidRPr="003B101B">
        <w:rPr>
          <w:sz w:val="18"/>
          <w:szCs w:val="18"/>
        </w:rPr>
        <w:t xml:space="preserve">catering service provider </w:t>
      </w:r>
      <w:r w:rsidR="00DE6C99" w:rsidRPr="008E11A0">
        <w:rPr>
          <w:sz w:val="18"/>
          <w:szCs w:val="18"/>
        </w:rPr>
        <w:t xml:space="preserve">to </w:t>
      </w:r>
      <w:r>
        <w:rPr>
          <w:sz w:val="18"/>
          <w:szCs w:val="18"/>
        </w:rPr>
        <w:t>implement and promote this</w:t>
      </w:r>
      <w:r w:rsidR="00DE6C99" w:rsidRPr="008E11A0">
        <w:rPr>
          <w:sz w:val="18"/>
          <w:szCs w:val="18"/>
        </w:rPr>
        <w:t xml:space="preserve">. </w:t>
      </w:r>
    </w:p>
    <w:p w14:paraId="06AE6D63" w14:textId="5F77EB42" w:rsidR="007A07D8" w:rsidRPr="008E11A0" w:rsidRDefault="007A07D8" w:rsidP="00157472">
      <w:pPr>
        <w:pStyle w:val="JMR2"/>
        <w:numPr>
          <w:ilvl w:val="0"/>
          <w:numId w:val="0"/>
        </w:numPr>
        <w:tabs>
          <w:tab w:val="clear" w:pos="851"/>
        </w:tabs>
        <w:ind w:left="1440"/>
        <w:rPr>
          <w:sz w:val="18"/>
          <w:szCs w:val="18"/>
        </w:rPr>
      </w:pPr>
    </w:p>
    <w:p w14:paraId="37651022" w14:textId="3B6BE730" w:rsidR="00EC6E0C" w:rsidRPr="008E11A0" w:rsidRDefault="00EC6E0C" w:rsidP="00823245">
      <w:pPr>
        <w:pStyle w:val="JMRLevel1"/>
        <w:numPr>
          <w:ilvl w:val="0"/>
          <w:numId w:val="2"/>
        </w:numPr>
        <w:rPr>
          <w:rFonts w:cs="Arial"/>
          <w:sz w:val="18"/>
          <w:szCs w:val="18"/>
        </w:rPr>
      </w:pPr>
      <w:bookmarkStart w:id="5" w:name="_Toc426450141"/>
      <w:r w:rsidRPr="008E11A0">
        <w:rPr>
          <w:rFonts w:cs="Arial"/>
          <w:sz w:val="18"/>
          <w:szCs w:val="18"/>
        </w:rPr>
        <w:t>Security</w:t>
      </w:r>
      <w:r w:rsidR="001100D3">
        <w:rPr>
          <w:rFonts w:cs="Arial"/>
          <w:sz w:val="18"/>
          <w:szCs w:val="18"/>
        </w:rPr>
        <w:t>,</w:t>
      </w:r>
      <w:r w:rsidRPr="008E11A0">
        <w:rPr>
          <w:rFonts w:cs="Arial"/>
          <w:sz w:val="18"/>
          <w:szCs w:val="18"/>
        </w:rPr>
        <w:t xml:space="preserve"> </w:t>
      </w:r>
      <w:r w:rsidR="001100D3">
        <w:rPr>
          <w:rFonts w:cs="Arial"/>
          <w:sz w:val="18"/>
          <w:szCs w:val="18"/>
        </w:rPr>
        <w:t>ACCESS</w:t>
      </w:r>
      <w:r w:rsidR="00D55092">
        <w:rPr>
          <w:rFonts w:cs="Arial"/>
          <w:sz w:val="18"/>
          <w:szCs w:val="18"/>
        </w:rPr>
        <w:t>,</w:t>
      </w:r>
      <w:r w:rsidR="001100D3" w:rsidRPr="008E11A0">
        <w:rPr>
          <w:rFonts w:cs="Arial"/>
          <w:sz w:val="18"/>
          <w:szCs w:val="18"/>
        </w:rPr>
        <w:t xml:space="preserve"> </w:t>
      </w:r>
      <w:r w:rsidRPr="008E11A0">
        <w:rPr>
          <w:rFonts w:cs="Arial"/>
          <w:sz w:val="18"/>
          <w:szCs w:val="18"/>
        </w:rPr>
        <w:t>and Parking</w:t>
      </w:r>
      <w:bookmarkEnd w:id="5"/>
    </w:p>
    <w:p w14:paraId="3CB584CE" w14:textId="1A94BCC4" w:rsidR="00D55092" w:rsidRDefault="00D55092" w:rsidP="00823245">
      <w:pPr>
        <w:pStyle w:val="JMR2"/>
        <w:numPr>
          <w:ilvl w:val="0"/>
          <w:numId w:val="0"/>
        </w:numPr>
        <w:ind w:left="851"/>
        <w:rPr>
          <w:color w:val="auto"/>
          <w:kern w:val="28"/>
          <w:sz w:val="18"/>
          <w:szCs w:val="18"/>
        </w:rPr>
      </w:pPr>
      <w:r>
        <w:rPr>
          <w:color w:val="auto"/>
          <w:kern w:val="28"/>
          <w:sz w:val="18"/>
          <w:szCs w:val="18"/>
        </w:rPr>
        <w:t xml:space="preserve">The successful </w:t>
      </w:r>
      <w:bookmarkStart w:id="6" w:name="_Hlk193350046"/>
      <w:r>
        <w:rPr>
          <w:color w:val="auto"/>
          <w:kern w:val="28"/>
          <w:sz w:val="18"/>
          <w:szCs w:val="18"/>
        </w:rPr>
        <w:t>catering s</w:t>
      </w:r>
      <w:r w:rsidR="003B101B">
        <w:rPr>
          <w:color w:val="auto"/>
          <w:kern w:val="28"/>
          <w:sz w:val="18"/>
          <w:szCs w:val="18"/>
        </w:rPr>
        <w:t>ervice provider</w:t>
      </w:r>
      <w:r>
        <w:rPr>
          <w:color w:val="auto"/>
          <w:kern w:val="28"/>
          <w:sz w:val="18"/>
          <w:szCs w:val="18"/>
        </w:rPr>
        <w:t xml:space="preserve"> </w:t>
      </w:r>
      <w:bookmarkEnd w:id="6"/>
      <w:r w:rsidR="001565E8">
        <w:rPr>
          <w:color w:val="auto"/>
          <w:kern w:val="28"/>
          <w:sz w:val="18"/>
          <w:szCs w:val="18"/>
        </w:rPr>
        <w:t xml:space="preserve">are </w:t>
      </w:r>
      <w:r>
        <w:rPr>
          <w:color w:val="auto"/>
          <w:kern w:val="28"/>
          <w:sz w:val="18"/>
          <w:szCs w:val="18"/>
        </w:rPr>
        <w:t xml:space="preserve">required to follow university policies and procedures related to access and parking on campus. The successful catering suppliers must apply for ICAM cards for vehicle and staff access to the university at their own expense. ICAM cards for staff members no longer </w:t>
      </w:r>
      <w:r>
        <w:rPr>
          <w:color w:val="auto"/>
          <w:kern w:val="28"/>
          <w:sz w:val="18"/>
          <w:szCs w:val="18"/>
        </w:rPr>
        <w:lastRenderedPageBreak/>
        <w:t xml:space="preserve">in the employ of the </w:t>
      </w:r>
      <w:r w:rsidR="005D6E64">
        <w:rPr>
          <w:sz w:val="18"/>
          <w:szCs w:val="18"/>
        </w:rPr>
        <w:t xml:space="preserve">catering service providers </w:t>
      </w:r>
      <w:r>
        <w:rPr>
          <w:color w:val="auto"/>
          <w:kern w:val="28"/>
          <w:sz w:val="18"/>
          <w:szCs w:val="18"/>
        </w:rPr>
        <w:t xml:space="preserve">must be returned to the university, and access will be </w:t>
      </w:r>
      <w:r w:rsidR="001565E8">
        <w:rPr>
          <w:color w:val="auto"/>
          <w:kern w:val="28"/>
          <w:sz w:val="18"/>
          <w:szCs w:val="18"/>
        </w:rPr>
        <w:t>cancelled</w:t>
      </w:r>
      <w:r>
        <w:rPr>
          <w:color w:val="auto"/>
          <w:kern w:val="28"/>
          <w:sz w:val="18"/>
          <w:szCs w:val="18"/>
        </w:rPr>
        <w:t xml:space="preserve">. Active ICAM cards will be renewed annually. </w:t>
      </w:r>
    </w:p>
    <w:p w14:paraId="25724631" w14:textId="142D372B" w:rsidR="00E75CD2" w:rsidRPr="008E11A0" w:rsidRDefault="00D55092" w:rsidP="00823245">
      <w:pPr>
        <w:pStyle w:val="JMR2"/>
        <w:numPr>
          <w:ilvl w:val="0"/>
          <w:numId w:val="0"/>
        </w:numPr>
        <w:ind w:left="851"/>
        <w:rPr>
          <w:sz w:val="18"/>
          <w:szCs w:val="18"/>
        </w:rPr>
      </w:pPr>
      <w:r>
        <w:rPr>
          <w:color w:val="auto"/>
          <w:kern w:val="28"/>
          <w:sz w:val="18"/>
          <w:szCs w:val="18"/>
        </w:rPr>
        <w:t xml:space="preserve">The successful </w:t>
      </w:r>
      <w:r w:rsidR="003B101B" w:rsidRPr="003B101B">
        <w:rPr>
          <w:color w:val="auto"/>
          <w:kern w:val="28"/>
          <w:sz w:val="18"/>
          <w:szCs w:val="18"/>
        </w:rPr>
        <w:t xml:space="preserve">catering service provider </w:t>
      </w:r>
      <w:r>
        <w:rPr>
          <w:color w:val="auto"/>
          <w:kern w:val="28"/>
          <w:sz w:val="18"/>
          <w:szCs w:val="18"/>
        </w:rPr>
        <w:t xml:space="preserve">must obtain parking permits according to university policies and procedures for each vehicle that requires access to the campus. </w:t>
      </w:r>
    </w:p>
    <w:p w14:paraId="6ACFBA4C" w14:textId="2E51DD7A" w:rsidR="00EC6E0C" w:rsidRPr="00BB28DF" w:rsidRDefault="00EC6E0C" w:rsidP="00823245">
      <w:pPr>
        <w:pStyle w:val="JMRLevel1"/>
        <w:numPr>
          <w:ilvl w:val="0"/>
          <w:numId w:val="2"/>
        </w:numPr>
        <w:rPr>
          <w:rFonts w:cs="Arial"/>
          <w:sz w:val="18"/>
          <w:szCs w:val="18"/>
        </w:rPr>
      </w:pPr>
      <w:bookmarkStart w:id="7" w:name="_Toc426450142"/>
      <w:r w:rsidRPr="00BB28DF">
        <w:rPr>
          <w:rFonts w:cs="Arial"/>
          <w:sz w:val="18"/>
          <w:szCs w:val="18"/>
        </w:rPr>
        <w:t>Cleaning and Hygiene</w:t>
      </w:r>
      <w:bookmarkEnd w:id="7"/>
      <w:r w:rsidR="00BB28DF">
        <w:rPr>
          <w:rFonts w:cs="Arial"/>
          <w:sz w:val="18"/>
          <w:szCs w:val="18"/>
        </w:rPr>
        <w:t xml:space="preserve"> AND WASTE</w:t>
      </w:r>
    </w:p>
    <w:p w14:paraId="42FADCDF" w14:textId="00D7D020" w:rsidR="002712E5" w:rsidRPr="00125FCF" w:rsidRDefault="00EC6E0C" w:rsidP="00823245">
      <w:pPr>
        <w:pStyle w:val="JMR2"/>
        <w:numPr>
          <w:ilvl w:val="0"/>
          <w:numId w:val="0"/>
        </w:numPr>
        <w:ind w:left="851"/>
        <w:rPr>
          <w:sz w:val="18"/>
          <w:szCs w:val="18"/>
        </w:rPr>
      </w:pPr>
      <w:r w:rsidRPr="00CD17CA">
        <w:rPr>
          <w:sz w:val="18"/>
          <w:szCs w:val="18"/>
        </w:rPr>
        <w:t xml:space="preserve">The </w:t>
      </w:r>
      <w:r w:rsidR="00AA29E6" w:rsidRPr="00CD17CA">
        <w:rPr>
          <w:sz w:val="18"/>
          <w:szCs w:val="18"/>
        </w:rPr>
        <w:t xml:space="preserve">successful </w:t>
      </w:r>
      <w:r w:rsidR="003B101B" w:rsidRPr="00CD17CA">
        <w:rPr>
          <w:sz w:val="18"/>
          <w:szCs w:val="18"/>
        </w:rPr>
        <w:t xml:space="preserve">catering service provider </w:t>
      </w:r>
      <w:r w:rsidRPr="00CD17CA">
        <w:rPr>
          <w:sz w:val="18"/>
          <w:szCs w:val="18"/>
        </w:rPr>
        <w:t xml:space="preserve">is responsible </w:t>
      </w:r>
      <w:r w:rsidR="00BB28DF" w:rsidRPr="00CD17CA">
        <w:rPr>
          <w:sz w:val="18"/>
          <w:szCs w:val="18"/>
        </w:rPr>
        <w:t>for clearing</w:t>
      </w:r>
      <w:r w:rsidR="007D415B" w:rsidRPr="00CD17CA">
        <w:rPr>
          <w:sz w:val="18"/>
          <w:szCs w:val="18"/>
        </w:rPr>
        <w:t xml:space="preserve"> their area after any event.</w:t>
      </w:r>
      <w:r w:rsidR="00B81B63" w:rsidRPr="00CD17CA">
        <w:rPr>
          <w:sz w:val="18"/>
          <w:szCs w:val="18"/>
        </w:rPr>
        <w:t xml:space="preserve"> </w:t>
      </w:r>
      <w:r w:rsidR="00A73E40" w:rsidRPr="00CD17CA">
        <w:rPr>
          <w:sz w:val="18"/>
          <w:szCs w:val="18"/>
        </w:rPr>
        <w:t>W</w:t>
      </w:r>
      <w:r w:rsidR="00B81B63" w:rsidRPr="00CD17CA">
        <w:rPr>
          <w:sz w:val="18"/>
          <w:szCs w:val="18"/>
        </w:rPr>
        <w:t xml:space="preserve">aste generated by the </w:t>
      </w:r>
      <w:r w:rsidR="003B101B" w:rsidRPr="00CD17CA">
        <w:rPr>
          <w:sz w:val="18"/>
          <w:szCs w:val="18"/>
        </w:rPr>
        <w:t xml:space="preserve">catering service provider </w:t>
      </w:r>
      <w:r w:rsidR="00B81B63" w:rsidRPr="00CD17CA">
        <w:rPr>
          <w:sz w:val="18"/>
          <w:szCs w:val="18"/>
        </w:rPr>
        <w:t>must be disposed of in a responsible manner that aligns with the University's environmental sustainability goals.  Waste must be separated into clear refuse bags</w:t>
      </w:r>
      <w:r w:rsidR="008D4265" w:rsidRPr="00CD17CA">
        <w:rPr>
          <w:sz w:val="18"/>
          <w:szCs w:val="18"/>
        </w:rPr>
        <w:t xml:space="preserve"> and placed in the marked wheely bins inside the </w:t>
      </w:r>
      <w:r w:rsidR="00BB28DF" w:rsidRPr="00CD17CA">
        <w:rPr>
          <w:sz w:val="18"/>
          <w:szCs w:val="18"/>
        </w:rPr>
        <w:t xml:space="preserve">allocated </w:t>
      </w:r>
      <w:r w:rsidR="008D4265" w:rsidRPr="00CD17CA">
        <w:rPr>
          <w:sz w:val="18"/>
          <w:szCs w:val="18"/>
        </w:rPr>
        <w:t>refuse area.</w:t>
      </w:r>
      <w:r w:rsidR="00B81B63" w:rsidRPr="00CD17CA">
        <w:rPr>
          <w:sz w:val="18"/>
          <w:szCs w:val="18"/>
        </w:rPr>
        <w:t xml:space="preserve"> Wet waste (food </w:t>
      </w:r>
      <w:r w:rsidR="00E73BFD" w:rsidRPr="00CD17CA">
        <w:rPr>
          <w:sz w:val="18"/>
          <w:szCs w:val="18"/>
        </w:rPr>
        <w:t>waste) must</w:t>
      </w:r>
      <w:r w:rsidR="00B81B63" w:rsidRPr="00CD17CA">
        <w:rPr>
          <w:sz w:val="18"/>
          <w:szCs w:val="18"/>
        </w:rPr>
        <w:t xml:space="preserve"> not be mixed with dry waste</w:t>
      </w:r>
      <w:r w:rsidR="00E73BFD" w:rsidRPr="00CD17CA">
        <w:rPr>
          <w:sz w:val="18"/>
          <w:szCs w:val="18"/>
        </w:rPr>
        <w:t>.   Boxes must be flattened and placed in the allocated area for boxes.</w:t>
      </w:r>
      <w:r w:rsidR="00E73BFD" w:rsidRPr="008E11A0">
        <w:rPr>
          <w:sz w:val="18"/>
          <w:szCs w:val="18"/>
        </w:rPr>
        <w:t xml:space="preserve"> </w:t>
      </w:r>
    </w:p>
    <w:p w14:paraId="0686A79E" w14:textId="4A954E3A" w:rsidR="00EC6E0C" w:rsidRPr="008E11A0" w:rsidRDefault="00EC6E0C" w:rsidP="00823245">
      <w:pPr>
        <w:pStyle w:val="JMRLevel1"/>
        <w:numPr>
          <w:ilvl w:val="0"/>
          <w:numId w:val="2"/>
        </w:numPr>
        <w:rPr>
          <w:rFonts w:cs="Arial"/>
          <w:sz w:val="18"/>
          <w:szCs w:val="18"/>
        </w:rPr>
      </w:pPr>
      <w:bookmarkStart w:id="8" w:name="_Toc426450145"/>
      <w:r w:rsidRPr="008E11A0">
        <w:rPr>
          <w:rFonts w:cs="Arial"/>
          <w:sz w:val="18"/>
          <w:szCs w:val="18"/>
        </w:rPr>
        <w:t xml:space="preserve">Competencies and Expertise </w:t>
      </w:r>
      <w:bookmarkEnd w:id="8"/>
      <w:r w:rsidR="001565E8">
        <w:rPr>
          <w:rFonts w:cs="Arial"/>
          <w:sz w:val="18"/>
          <w:szCs w:val="18"/>
        </w:rPr>
        <w:t>Required</w:t>
      </w:r>
    </w:p>
    <w:p w14:paraId="41CF93AF" w14:textId="25EE6EDD" w:rsidR="003F2069" w:rsidRDefault="00EC6E0C" w:rsidP="00823245">
      <w:pPr>
        <w:pStyle w:val="JMR2"/>
        <w:numPr>
          <w:ilvl w:val="0"/>
          <w:numId w:val="0"/>
        </w:numPr>
        <w:tabs>
          <w:tab w:val="clear" w:pos="851"/>
        </w:tabs>
        <w:ind w:left="720"/>
        <w:rPr>
          <w:sz w:val="18"/>
          <w:szCs w:val="18"/>
        </w:rPr>
      </w:pPr>
      <w:r w:rsidRPr="008E11A0">
        <w:rPr>
          <w:sz w:val="18"/>
          <w:szCs w:val="18"/>
        </w:rPr>
        <w:t xml:space="preserve">The </w:t>
      </w:r>
      <w:r w:rsidR="003B101B" w:rsidRPr="003B101B">
        <w:rPr>
          <w:sz w:val="18"/>
          <w:szCs w:val="18"/>
        </w:rPr>
        <w:t xml:space="preserve">catering service provider </w:t>
      </w:r>
      <w:r w:rsidRPr="008E11A0">
        <w:rPr>
          <w:sz w:val="18"/>
          <w:szCs w:val="18"/>
        </w:rPr>
        <w:t>is expected to employ suitably qualified staff with relevant experience</w:t>
      </w:r>
      <w:r w:rsidR="002B7EC5">
        <w:rPr>
          <w:sz w:val="18"/>
          <w:szCs w:val="18"/>
        </w:rPr>
        <w:t xml:space="preserve">. All food handlers and the person in charge must be trained </w:t>
      </w:r>
      <w:r w:rsidR="00AF2E76">
        <w:rPr>
          <w:sz w:val="18"/>
          <w:szCs w:val="18"/>
        </w:rPr>
        <w:t xml:space="preserve">by a competent person </w:t>
      </w:r>
      <w:r w:rsidR="002B7EC5">
        <w:rPr>
          <w:sz w:val="18"/>
          <w:szCs w:val="18"/>
        </w:rPr>
        <w:t>on</w:t>
      </w:r>
      <w:r w:rsidR="008D6019">
        <w:rPr>
          <w:sz w:val="18"/>
          <w:szCs w:val="18"/>
        </w:rPr>
        <w:t xml:space="preserve"> food safety</w:t>
      </w:r>
      <w:r w:rsidR="004C1A07">
        <w:rPr>
          <w:sz w:val="18"/>
          <w:szCs w:val="18"/>
        </w:rPr>
        <w:t xml:space="preserve">. </w:t>
      </w:r>
    </w:p>
    <w:p w14:paraId="292AF314" w14:textId="39EE0DE5" w:rsidR="00FD3714" w:rsidRPr="008E11A0" w:rsidRDefault="00D0183C" w:rsidP="00823245">
      <w:pPr>
        <w:pStyle w:val="JMR2"/>
        <w:numPr>
          <w:ilvl w:val="0"/>
          <w:numId w:val="0"/>
        </w:numPr>
        <w:tabs>
          <w:tab w:val="clear" w:pos="851"/>
        </w:tabs>
        <w:ind w:left="720"/>
        <w:rPr>
          <w:sz w:val="18"/>
          <w:szCs w:val="18"/>
        </w:rPr>
      </w:pPr>
      <w:r>
        <w:rPr>
          <w:sz w:val="18"/>
          <w:szCs w:val="18"/>
        </w:rPr>
        <w:t>Detailed contact information must be supplied to ensure communication relating to requirements for functions and events, are received and responded to timeously</w:t>
      </w:r>
      <w:r w:rsidR="00102D67">
        <w:rPr>
          <w:sz w:val="18"/>
          <w:szCs w:val="18"/>
        </w:rPr>
        <w:t xml:space="preserve">.  </w:t>
      </w:r>
      <w:r>
        <w:rPr>
          <w:sz w:val="18"/>
          <w:szCs w:val="18"/>
        </w:rPr>
        <w:t xml:space="preserve"> </w:t>
      </w:r>
    </w:p>
    <w:p w14:paraId="42E58A03" w14:textId="7AEC78E4" w:rsidR="001D20C7" w:rsidRPr="00823245" w:rsidRDefault="001D20C7" w:rsidP="00823245">
      <w:pPr>
        <w:pStyle w:val="JMRLevel1"/>
        <w:numPr>
          <w:ilvl w:val="0"/>
          <w:numId w:val="2"/>
        </w:numPr>
        <w:rPr>
          <w:rFonts w:cs="Arial"/>
          <w:sz w:val="18"/>
          <w:szCs w:val="18"/>
        </w:rPr>
      </w:pPr>
      <w:r w:rsidRPr="00823245">
        <w:rPr>
          <w:rFonts w:cs="Arial"/>
          <w:sz w:val="18"/>
          <w:szCs w:val="18"/>
        </w:rPr>
        <w:t xml:space="preserve">COMPLIANCE </w:t>
      </w:r>
    </w:p>
    <w:p w14:paraId="37A122DA" w14:textId="16B4BEF6" w:rsidR="00B850EA" w:rsidRDefault="00125FCF" w:rsidP="00125FCF">
      <w:pPr>
        <w:pStyle w:val="JMR2"/>
        <w:numPr>
          <w:ilvl w:val="1"/>
          <w:numId w:val="15"/>
        </w:numPr>
        <w:tabs>
          <w:tab w:val="clear" w:pos="851"/>
        </w:tabs>
        <w:rPr>
          <w:sz w:val="18"/>
          <w:szCs w:val="18"/>
        </w:rPr>
      </w:pPr>
      <w:r>
        <w:rPr>
          <w:sz w:val="18"/>
          <w:szCs w:val="18"/>
        </w:rPr>
        <w:t>Occupational health, safety &amp; environmental</w:t>
      </w:r>
    </w:p>
    <w:p w14:paraId="40187F69" w14:textId="6A7B3569" w:rsidR="00D806D4" w:rsidRDefault="001D20C7" w:rsidP="00157472">
      <w:pPr>
        <w:pStyle w:val="JMR2"/>
        <w:numPr>
          <w:ilvl w:val="0"/>
          <w:numId w:val="0"/>
        </w:numPr>
        <w:tabs>
          <w:tab w:val="clear" w:pos="851"/>
        </w:tabs>
        <w:ind w:left="1440"/>
        <w:rPr>
          <w:sz w:val="18"/>
          <w:szCs w:val="18"/>
        </w:rPr>
      </w:pPr>
      <w:r>
        <w:rPr>
          <w:sz w:val="18"/>
          <w:szCs w:val="18"/>
        </w:rPr>
        <w:t>All</w:t>
      </w:r>
      <w:r w:rsidR="005D6E64" w:rsidRPr="005D6E64">
        <w:rPr>
          <w:sz w:val="18"/>
          <w:szCs w:val="18"/>
        </w:rPr>
        <w:t xml:space="preserve"> </w:t>
      </w:r>
      <w:r w:rsidR="005D6E64">
        <w:rPr>
          <w:sz w:val="18"/>
          <w:szCs w:val="18"/>
        </w:rPr>
        <w:t xml:space="preserve">catering service providers </w:t>
      </w:r>
      <w:r>
        <w:rPr>
          <w:sz w:val="18"/>
          <w:szCs w:val="18"/>
        </w:rPr>
        <w:t>must comply</w:t>
      </w:r>
      <w:r w:rsidR="00AE4A36">
        <w:rPr>
          <w:sz w:val="18"/>
          <w:szCs w:val="18"/>
        </w:rPr>
        <w:t xml:space="preserve"> with</w:t>
      </w:r>
      <w:r>
        <w:rPr>
          <w:sz w:val="18"/>
          <w:szCs w:val="18"/>
        </w:rPr>
        <w:t xml:space="preserve"> the requirements stipulated in the </w:t>
      </w:r>
      <w:r w:rsidR="00AE4A36">
        <w:rPr>
          <w:sz w:val="18"/>
          <w:szCs w:val="18"/>
        </w:rPr>
        <w:t xml:space="preserve">Occupational Health and Safety Act 85 of 1993.  </w:t>
      </w:r>
    </w:p>
    <w:p w14:paraId="7445827A" w14:textId="0D48BCB4" w:rsidR="00B850EA" w:rsidRDefault="00B850EA" w:rsidP="00125FCF">
      <w:pPr>
        <w:pStyle w:val="JMR2"/>
        <w:numPr>
          <w:ilvl w:val="1"/>
          <w:numId w:val="15"/>
        </w:numPr>
        <w:tabs>
          <w:tab w:val="clear" w:pos="851"/>
        </w:tabs>
        <w:rPr>
          <w:sz w:val="18"/>
          <w:szCs w:val="18"/>
        </w:rPr>
      </w:pPr>
      <w:r>
        <w:rPr>
          <w:sz w:val="18"/>
          <w:szCs w:val="18"/>
        </w:rPr>
        <w:t>F</w:t>
      </w:r>
      <w:r w:rsidR="00125FCF">
        <w:rPr>
          <w:sz w:val="18"/>
          <w:szCs w:val="18"/>
        </w:rPr>
        <w:t>ood Safety</w:t>
      </w:r>
      <w:r>
        <w:rPr>
          <w:sz w:val="18"/>
          <w:szCs w:val="18"/>
        </w:rPr>
        <w:t xml:space="preserve"> </w:t>
      </w:r>
    </w:p>
    <w:p w14:paraId="53B7EF82" w14:textId="068D42BA" w:rsidR="008E54CB" w:rsidRDefault="00961753" w:rsidP="00157472">
      <w:pPr>
        <w:pStyle w:val="JMR2"/>
        <w:numPr>
          <w:ilvl w:val="0"/>
          <w:numId w:val="0"/>
        </w:numPr>
        <w:tabs>
          <w:tab w:val="clear" w:pos="851"/>
        </w:tabs>
        <w:ind w:left="1440"/>
        <w:rPr>
          <w:sz w:val="18"/>
          <w:szCs w:val="18"/>
        </w:rPr>
      </w:pPr>
      <w:r w:rsidRPr="00D806D4">
        <w:rPr>
          <w:sz w:val="18"/>
          <w:szCs w:val="18"/>
        </w:rPr>
        <w:t xml:space="preserve">Compliance with the regulations and </w:t>
      </w:r>
      <w:r w:rsidR="008002D8" w:rsidRPr="00D806D4">
        <w:rPr>
          <w:sz w:val="18"/>
          <w:szCs w:val="18"/>
        </w:rPr>
        <w:t>standards</w:t>
      </w:r>
      <w:r w:rsidRPr="00D806D4">
        <w:rPr>
          <w:sz w:val="18"/>
          <w:szCs w:val="18"/>
        </w:rPr>
        <w:t xml:space="preserve"> for the industry, </w:t>
      </w:r>
      <w:r w:rsidR="00E73BFD" w:rsidRPr="00D806D4">
        <w:rPr>
          <w:sz w:val="18"/>
          <w:szCs w:val="18"/>
        </w:rPr>
        <w:t>including</w:t>
      </w:r>
      <w:r w:rsidRPr="00D806D4">
        <w:rPr>
          <w:sz w:val="18"/>
          <w:szCs w:val="18"/>
        </w:rPr>
        <w:t xml:space="preserve"> but not limited to </w:t>
      </w:r>
      <w:r w:rsidR="001D20C7" w:rsidRPr="00D806D4">
        <w:rPr>
          <w:sz w:val="18"/>
          <w:szCs w:val="18"/>
        </w:rPr>
        <w:t xml:space="preserve">the Foodstuffs. Cosmetics and Disinfectants Act 54 of 1972 (R638, R146, R908 etc.) </w:t>
      </w:r>
      <w:r w:rsidR="00265C5A" w:rsidRPr="00D806D4">
        <w:rPr>
          <w:sz w:val="18"/>
          <w:szCs w:val="18"/>
        </w:rPr>
        <w:t>and</w:t>
      </w:r>
      <w:r w:rsidR="001D20C7" w:rsidRPr="00D806D4">
        <w:rPr>
          <w:sz w:val="18"/>
          <w:szCs w:val="18"/>
        </w:rPr>
        <w:t xml:space="preserve"> the</w:t>
      </w:r>
      <w:r w:rsidRPr="00D806D4">
        <w:rPr>
          <w:sz w:val="18"/>
          <w:szCs w:val="18"/>
        </w:rPr>
        <w:t xml:space="preserve"> SANS 10049</w:t>
      </w:r>
      <w:r w:rsidR="00F618E5" w:rsidRPr="00D806D4">
        <w:rPr>
          <w:sz w:val="18"/>
          <w:szCs w:val="18"/>
        </w:rPr>
        <w:t>:201</w:t>
      </w:r>
      <w:r w:rsidR="008E54CB">
        <w:rPr>
          <w:sz w:val="18"/>
          <w:szCs w:val="18"/>
        </w:rPr>
        <w:t xml:space="preserve">9.  </w:t>
      </w:r>
    </w:p>
    <w:p w14:paraId="3FA71C2D" w14:textId="7C20E38D" w:rsidR="00712F38" w:rsidRDefault="00712F38" w:rsidP="00157472">
      <w:pPr>
        <w:pStyle w:val="JMR2"/>
        <w:numPr>
          <w:ilvl w:val="0"/>
          <w:numId w:val="0"/>
        </w:numPr>
        <w:tabs>
          <w:tab w:val="clear" w:pos="851"/>
        </w:tabs>
        <w:ind w:left="1440"/>
        <w:rPr>
          <w:sz w:val="18"/>
          <w:szCs w:val="18"/>
        </w:rPr>
      </w:pPr>
      <w:r>
        <w:rPr>
          <w:sz w:val="18"/>
          <w:szCs w:val="18"/>
        </w:rPr>
        <w:t xml:space="preserve">Certificate of Acceptability for the production kitchen where catering will be </w:t>
      </w:r>
      <w:r w:rsidR="00DC6C21">
        <w:rPr>
          <w:sz w:val="18"/>
          <w:szCs w:val="18"/>
        </w:rPr>
        <w:t xml:space="preserve">dispatched from </w:t>
      </w:r>
    </w:p>
    <w:p w14:paraId="1EF84032" w14:textId="01C76235" w:rsidR="00DC6C21" w:rsidRDefault="00DC6C21" w:rsidP="00157472">
      <w:pPr>
        <w:pStyle w:val="JMR2"/>
        <w:numPr>
          <w:ilvl w:val="0"/>
          <w:numId w:val="0"/>
        </w:numPr>
        <w:tabs>
          <w:tab w:val="clear" w:pos="851"/>
        </w:tabs>
        <w:ind w:left="1440"/>
        <w:rPr>
          <w:sz w:val="18"/>
          <w:szCs w:val="18"/>
        </w:rPr>
      </w:pPr>
      <w:r>
        <w:rPr>
          <w:sz w:val="18"/>
          <w:szCs w:val="18"/>
        </w:rPr>
        <w:t>Certificate of acceptability</w:t>
      </w:r>
      <w:r w:rsidR="00125FCF">
        <w:rPr>
          <w:sz w:val="18"/>
          <w:szCs w:val="18"/>
        </w:rPr>
        <w:t xml:space="preserve"> (COA)</w:t>
      </w:r>
      <w:r>
        <w:rPr>
          <w:sz w:val="18"/>
          <w:szCs w:val="18"/>
        </w:rPr>
        <w:t xml:space="preserve"> for all delivery vehicles </w:t>
      </w:r>
    </w:p>
    <w:p w14:paraId="5146565F" w14:textId="3AB2FB45" w:rsidR="005C5D76" w:rsidRDefault="003B101B" w:rsidP="00157472">
      <w:pPr>
        <w:pStyle w:val="JMR2"/>
        <w:numPr>
          <w:ilvl w:val="0"/>
          <w:numId w:val="0"/>
        </w:numPr>
        <w:tabs>
          <w:tab w:val="clear" w:pos="851"/>
        </w:tabs>
        <w:ind w:left="1440"/>
        <w:rPr>
          <w:sz w:val="18"/>
          <w:szCs w:val="18"/>
        </w:rPr>
      </w:pPr>
      <w:r>
        <w:rPr>
          <w:sz w:val="18"/>
          <w:szCs w:val="18"/>
        </w:rPr>
        <w:t>C</w:t>
      </w:r>
      <w:r w:rsidRPr="003B101B">
        <w:rPr>
          <w:sz w:val="18"/>
          <w:szCs w:val="18"/>
        </w:rPr>
        <w:t xml:space="preserve">atering service provider </w:t>
      </w:r>
      <w:r w:rsidR="008E54CB">
        <w:rPr>
          <w:sz w:val="18"/>
          <w:szCs w:val="18"/>
        </w:rPr>
        <w:t xml:space="preserve">must have an established </w:t>
      </w:r>
      <w:r w:rsidR="001B39B4" w:rsidRPr="00D806D4">
        <w:rPr>
          <w:sz w:val="18"/>
          <w:szCs w:val="18"/>
        </w:rPr>
        <w:t xml:space="preserve">Food Safety Management System </w:t>
      </w:r>
      <w:r w:rsidR="008E54CB">
        <w:rPr>
          <w:sz w:val="18"/>
          <w:szCs w:val="18"/>
        </w:rPr>
        <w:t>implemented at their production kitchen, and relevant documentation must be kept, ensuring compliance to the R638</w:t>
      </w:r>
      <w:r w:rsidR="0038783D">
        <w:rPr>
          <w:sz w:val="18"/>
          <w:szCs w:val="18"/>
        </w:rPr>
        <w:t xml:space="preserve"> of 2018</w:t>
      </w:r>
      <w:r w:rsidR="007B60EA" w:rsidRPr="007B60EA">
        <w:t xml:space="preserve"> </w:t>
      </w:r>
      <w:r w:rsidR="007B60EA">
        <w:rPr>
          <w:sz w:val="18"/>
          <w:szCs w:val="18"/>
        </w:rPr>
        <w:t>G</w:t>
      </w:r>
      <w:r w:rsidR="007B60EA" w:rsidRPr="007B60EA">
        <w:rPr>
          <w:sz w:val="18"/>
          <w:szCs w:val="18"/>
        </w:rPr>
        <w:t xml:space="preserve">eneral </w:t>
      </w:r>
      <w:r w:rsidR="007B60EA">
        <w:rPr>
          <w:sz w:val="18"/>
          <w:szCs w:val="18"/>
        </w:rPr>
        <w:t>H</w:t>
      </w:r>
      <w:r w:rsidR="007B60EA" w:rsidRPr="007B60EA">
        <w:rPr>
          <w:sz w:val="18"/>
          <w:szCs w:val="18"/>
        </w:rPr>
        <w:t xml:space="preserve">ygiene </w:t>
      </w:r>
      <w:r w:rsidR="007B60EA">
        <w:rPr>
          <w:sz w:val="18"/>
          <w:szCs w:val="18"/>
        </w:rPr>
        <w:t>R</w:t>
      </w:r>
      <w:r w:rsidR="007B60EA" w:rsidRPr="007B60EA">
        <w:rPr>
          <w:sz w:val="18"/>
          <w:szCs w:val="18"/>
        </w:rPr>
        <w:t xml:space="preserve">equirements for </w:t>
      </w:r>
      <w:r w:rsidR="007B60EA">
        <w:rPr>
          <w:sz w:val="18"/>
          <w:szCs w:val="18"/>
        </w:rPr>
        <w:t>F</w:t>
      </w:r>
      <w:r w:rsidR="007B60EA" w:rsidRPr="007B60EA">
        <w:rPr>
          <w:sz w:val="18"/>
          <w:szCs w:val="18"/>
        </w:rPr>
        <w:t xml:space="preserve">ood </w:t>
      </w:r>
      <w:r w:rsidR="007B60EA">
        <w:rPr>
          <w:sz w:val="18"/>
          <w:szCs w:val="18"/>
        </w:rPr>
        <w:t>P</w:t>
      </w:r>
      <w:r w:rsidR="007B60EA" w:rsidRPr="007B60EA">
        <w:rPr>
          <w:sz w:val="18"/>
          <w:szCs w:val="18"/>
        </w:rPr>
        <w:t xml:space="preserve">remises, </w:t>
      </w:r>
      <w:r w:rsidR="007B60EA">
        <w:rPr>
          <w:sz w:val="18"/>
          <w:szCs w:val="18"/>
        </w:rPr>
        <w:t>T</w:t>
      </w:r>
      <w:r w:rsidR="007B60EA" w:rsidRPr="007B60EA">
        <w:rPr>
          <w:sz w:val="18"/>
          <w:szCs w:val="18"/>
        </w:rPr>
        <w:t xml:space="preserve">he </w:t>
      </w:r>
      <w:r w:rsidR="007B60EA">
        <w:rPr>
          <w:sz w:val="18"/>
          <w:szCs w:val="18"/>
        </w:rPr>
        <w:t>T</w:t>
      </w:r>
      <w:r w:rsidR="007B60EA" w:rsidRPr="007B60EA">
        <w:rPr>
          <w:sz w:val="18"/>
          <w:szCs w:val="18"/>
        </w:rPr>
        <w:t xml:space="preserve">ransport of </w:t>
      </w:r>
      <w:r w:rsidR="007B60EA">
        <w:rPr>
          <w:sz w:val="18"/>
          <w:szCs w:val="18"/>
        </w:rPr>
        <w:t>F</w:t>
      </w:r>
      <w:r w:rsidR="007B60EA" w:rsidRPr="007B60EA">
        <w:rPr>
          <w:sz w:val="18"/>
          <w:szCs w:val="18"/>
        </w:rPr>
        <w:t xml:space="preserve">ood and </w:t>
      </w:r>
      <w:r w:rsidR="007B60EA">
        <w:rPr>
          <w:sz w:val="18"/>
          <w:szCs w:val="18"/>
        </w:rPr>
        <w:t>R</w:t>
      </w:r>
      <w:r w:rsidR="007B60EA" w:rsidRPr="007B60EA">
        <w:rPr>
          <w:sz w:val="18"/>
          <w:szCs w:val="18"/>
        </w:rPr>
        <w:t xml:space="preserve">elated </w:t>
      </w:r>
      <w:r w:rsidR="007B60EA">
        <w:rPr>
          <w:sz w:val="18"/>
          <w:szCs w:val="18"/>
        </w:rPr>
        <w:t>M</w:t>
      </w:r>
      <w:r w:rsidR="007B60EA" w:rsidRPr="007B60EA">
        <w:rPr>
          <w:sz w:val="18"/>
          <w:szCs w:val="18"/>
        </w:rPr>
        <w:t>atters</w:t>
      </w:r>
      <w:r>
        <w:rPr>
          <w:sz w:val="18"/>
          <w:szCs w:val="18"/>
        </w:rPr>
        <w:t>.</w:t>
      </w:r>
    </w:p>
    <w:p w14:paraId="0CE5597E" w14:textId="315AE4E5" w:rsidR="00F71B74" w:rsidRDefault="00F71B74" w:rsidP="00157472">
      <w:pPr>
        <w:pStyle w:val="JMR2"/>
        <w:numPr>
          <w:ilvl w:val="0"/>
          <w:numId w:val="0"/>
        </w:numPr>
        <w:tabs>
          <w:tab w:val="clear" w:pos="851"/>
        </w:tabs>
        <w:ind w:left="1440"/>
        <w:rPr>
          <w:sz w:val="18"/>
          <w:szCs w:val="18"/>
        </w:rPr>
      </w:pPr>
      <w:r>
        <w:rPr>
          <w:sz w:val="18"/>
          <w:szCs w:val="18"/>
        </w:rPr>
        <w:t xml:space="preserve">In the event of alleged food illness reported after an event/function, the caterer must provide all relevant documentation relating to the food items served.  </w:t>
      </w:r>
      <w:r w:rsidR="00823245">
        <w:rPr>
          <w:sz w:val="18"/>
          <w:szCs w:val="18"/>
        </w:rPr>
        <w:t xml:space="preserve">Traceability exercise </w:t>
      </w:r>
      <w:r>
        <w:rPr>
          <w:sz w:val="18"/>
          <w:szCs w:val="18"/>
        </w:rPr>
        <w:t xml:space="preserve">will be </w:t>
      </w:r>
      <w:r w:rsidR="00823245">
        <w:rPr>
          <w:sz w:val="18"/>
          <w:szCs w:val="18"/>
        </w:rPr>
        <w:t>done,</w:t>
      </w:r>
      <w:r>
        <w:rPr>
          <w:sz w:val="18"/>
          <w:szCs w:val="18"/>
        </w:rPr>
        <w:t xml:space="preserve"> and food samples must be available for testing. </w:t>
      </w:r>
    </w:p>
    <w:p w14:paraId="47F0268B" w14:textId="7F5E5650" w:rsidR="001B39B4" w:rsidRDefault="008E54CB" w:rsidP="00157472">
      <w:pPr>
        <w:pStyle w:val="JMR2"/>
        <w:numPr>
          <w:ilvl w:val="0"/>
          <w:numId w:val="0"/>
        </w:numPr>
        <w:ind w:left="1440"/>
        <w:rPr>
          <w:sz w:val="18"/>
          <w:szCs w:val="18"/>
        </w:rPr>
      </w:pPr>
      <w:r>
        <w:rPr>
          <w:sz w:val="18"/>
          <w:szCs w:val="18"/>
        </w:rPr>
        <w:t xml:space="preserve">Bi-annual food safety compliance will be done at the premises of the </w:t>
      </w:r>
      <w:r w:rsidR="003B101B" w:rsidRPr="003B101B">
        <w:rPr>
          <w:sz w:val="18"/>
          <w:szCs w:val="18"/>
        </w:rPr>
        <w:t>catering service provider</w:t>
      </w:r>
      <w:r w:rsidR="003B101B">
        <w:rPr>
          <w:sz w:val="18"/>
          <w:szCs w:val="18"/>
        </w:rPr>
        <w:t>.</w:t>
      </w:r>
    </w:p>
    <w:p w14:paraId="1959F639" w14:textId="5742053E" w:rsidR="008E54CB" w:rsidRPr="000C741E" w:rsidRDefault="008E54CB" w:rsidP="00157472">
      <w:pPr>
        <w:pStyle w:val="JMR2"/>
        <w:numPr>
          <w:ilvl w:val="0"/>
          <w:numId w:val="0"/>
        </w:numPr>
        <w:ind w:left="1440"/>
        <w:rPr>
          <w:sz w:val="18"/>
          <w:szCs w:val="18"/>
        </w:rPr>
      </w:pPr>
      <w:r>
        <w:rPr>
          <w:sz w:val="18"/>
          <w:szCs w:val="18"/>
        </w:rPr>
        <w:t>The following documentation must be available on request for events on campus:</w:t>
      </w:r>
    </w:p>
    <w:p w14:paraId="63037763" w14:textId="4A73D25F" w:rsidR="001B39B4" w:rsidRPr="000C741E" w:rsidRDefault="00125FCF" w:rsidP="00157472">
      <w:pPr>
        <w:pStyle w:val="JMR2"/>
        <w:numPr>
          <w:ilvl w:val="0"/>
          <w:numId w:val="7"/>
        </w:numPr>
        <w:ind w:left="1440" w:firstLine="0"/>
        <w:rPr>
          <w:sz w:val="18"/>
          <w:szCs w:val="18"/>
        </w:rPr>
      </w:pPr>
      <w:r>
        <w:rPr>
          <w:sz w:val="18"/>
          <w:szCs w:val="18"/>
        </w:rPr>
        <w:lastRenderedPageBreak/>
        <w:t>Valid v</w:t>
      </w:r>
      <w:r w:rsidR="001B39B4" w:rsidRPr="000C741E">
        <w:rPr>
          <w:sz w:val="18"/>
          <w:szCs w:val="18"/>
        </w:rPr>
        <w:t xml:space="preserve">ehicle and </w:t>
      </w:r>
      <w:r>
        <w:rPr>
          <w:sz w:val="18"/>
          <w:szCs w:val="18"/>
        </w:rPr>
        <w:t>food premises</w:t>
      </w:r>
      <w:r w:rsidRPr="000C741E">
        <w:rPr>
          <w:sz w:val="18"/>
          <w:szCs w:val="18"/>
        </w:rPr>
        <w:t xml:space="preserve"> </w:t>
      </w:r>
      <w:r>
        <w:rPr>
          <w:sz w:val="18"/>
          <w:szCs w:val="18"/>
        </w:rPr>
        <w:t xml:space="preserve">certificate of acceptability </w:t>
      </w:r>
    </w:p>
    <w:p w14:paraId="17080974" w14:textId="3EC22964" w:rsidR="001B39B4" w:rsidRPr="000C741E" w:rsidRDefault="001B39B4" w:rsidP="00157472">
      <w:pPr>
        <w:pStyle w:val="JMR2"/>
        <w:numPr>
          <w:ilvl w:val="0"/>
          <w:numId w:val="7"/>
        </w:numPr>
        <w:ind w:left="1440" w:firstLine="0"/>
        <w:rPr>
          <w:sz w:val="18"/>
          <w:szCs w:val="18"/>
        </w:rPr>
      </w:pPr>
      <w:r w:rsidRPr="000C741E">
        <w:rPr>
          <w:sz w:val="18"/>
          <w:szCs w:val="18"/>
        </w:rPr>
        <w:t>Chef &amp; cooks food safety training certificates</w:t>
      </w:r>
      <w:r w:rsidR="000836F6">
        <w:rPr>
          <w:sz w:val="18"/>
          <w:szCs w:val="18"/>
        </w:rPr>
        <w:t xml:space="preserve"> and records</w:t>
      </w:r>
    </w:p>
    <w:p w14:paraId="2A5F5D9D" w14:textId="720494E1" w:rsidR="001B39B4" w:rsidRPr="000C741E" w:rsidRDefault="008E54CB" w:rsidP="00157472">
      <w:pPr>
        <w:pStyle w:val="JMR2"/>
        <w:numPr>
          <w:ilvl w:val="0"/>
          <w:numId w:val="7"/>
        </w:numPr>
        <w:ind w:left="1440" w:firstLine="0"/>
        <w:rPr>
          <w:sz w:val="18"/>
          <w:szCs w:val="18"/>
        </w:rPr>
      </w:pPr>
      <w:r>
        <w:rPr>
          <w:sz w:val="18"/>
          <w:szCs w:val="18"/>
        </w:rPr>
        <w:t>R</w:t>
      </w:r>
      <w:r w:rsidR="001B39B4" w:rsidRPr="000C741E">
        <w:rPr>
          <w:sz w:val="18"/>
          <w:szCs w:val="18"/>
        </w:rPr>
        <w:t>equirements per event:</w:t>
      </w:r>
    </w:p>
    <w:p w14:paraId="27972BE6" w14:textId="45180097" w:rsidR="001B39B4" w:rsidRDefault="001B39B4" w:rsidP="00CD17CA">
      <w:pPr>
        <w:pStyle w:val="JMR2"/>
        <w:numPr>
          <w:ilvl w:val="1"/>
          <w:numId w:val="6"/>
        </w:numPr>
        <w:ind w:left="1440" w:hanging="22"/>
        <w:rPr>
          <w:sz w:val="18"/>
          <w:szCs w:val="18"/>
        </w:rPr>
      </w:pPr>
      <w:r w:rsidRPr="000C741E">
        <w:rPr>
          <w:sz w:val="18"/>
          <w:szCs w:val="18"/>
        </w:rPr>
        <w:t>Temperature control sheets</w:t>
      </w:r>
      <w:r w:rsidR="008E54CB">
        <w:rPr>
          <w:sz w:val="18"/>
          <w:szCs w:val="18"/>
        </w:rPr>
        <w:t xml:space="preserve"> </w:t>
      </w:r>
      <w:r w:rsidR="00111173">
        <w:rPr>
          <w:sz w:val="18"/>
          <w:szCs w:val="18"/>
        </w:rPr>
        <w:t xml:space="preserve">as stipulated by </w:t>
      </w:r>
      <w:r w:rsidR="00111173" w:rsidRPr="00111173">
        <w:rPr>
          <w:sz w:val="18"/>
          <w:szCs w:val="18"/>
        </w:rPr>
        <w:t xml:space="preserve">R638 of 2018 General </w:t>
      </w:r>
      <w:r w:rsidR="00CD17CA" w:rsidRPr="00111173">
        <w:rPr>
          <w:sz w:val="18"/>
          <w:szCs w:val="18"/>
        </w:rPr>
        <w:t xml:space="preserve">Hygiene </w:t>
      </w:r>
      <w:r w:rsidR="00CD17CA">
        <w:rPr>
          <w:sz w:val="18"/>
          <w:szCs w:val="18"/>
        </w:rPr>
        <w:t>Requirements</w:t>
      </w:r>
      <w:r w:rsidR="00111173" w:rsidRPr="00111173">
        <w:rPr>
          <w:sz w:val="18"/>
          <w:szCs w:val="18"/>
        </w:rPr>
        <w:t xml:space="preserve"> for Food Premises, The Transport of Food and Related Matters</w:t>
      </w:r>
      <w:r w:rsidR="00A47826">
        <w:rPr>
          <w:sz w:val="18"/>
          <w:szCs w:val="18"/>
        </w:rPr>
        <w:t>: Food Temperatures Annexure</w:t>
      </w:r>
      <w:r w:rsidR="00111173">
        <w:rPr>
          <w:sz w:val="18"/>
          <w:szCs w:val="18"/>
        </w:rPr>
        <w:t xml:space="preserve"> </w:t>
      </w:r>
      <w:r w:rsidR="00B46504">
        <w:rPr>
          <w:sz w:val="18"/>
          <w:szCs w:val="18"/>
        </w:rPr>
        <w:t>E</w:t>
      </w:r>
    </w:p>
    <w:p w14:paraId="6D7BE48D" w14:textId="77777777" w:rsidR="001B39B4" w:rsidRDefault="001B39B4" w:rsidP="00157472">
      <w:pPr>
        <w:pStyle w:val="JMR2"/>
        <w:numPr>
          <w:ilvl w:val="1"/>
          <w:numId w:val="6"/>
        </w:numPr>
        <w:ind w:left="1440" w:firstLine="0"/>
        <w:rPr>
          <w:sz w:val="18"/>
          <w:szCs w:val="18"/>
        </w:rPr>
      </w:pPr>
      <w:r>
        <w:rPr>
          <w:sz w:val="18"/>
          <w:szCs w:val="18"/>
        </w:rPr>
        <w:t xml:space="preserve">Dispatch documents </w:t>
      </w:r>
    </w:p>
    <w:p w14:paraId="44FBF8CC" w14:textId="518B8CBB" w:rsidR="001B39B4" w:rsidRDefault="001B39B4" w:rsidP="00157472">
      <w:pPr>
        <w:pStyle w:val="JMR2"/>
        <w:numPr>
          <w:ilvl w:val="1"/>
          <w:numId w:val="6"/>
        </w:numPr>
        <w:ind w:left="1440" w:firstLine="0"/>
        <w:rPr>
          <w:sz w:val="18"/>
          <w:szCs w:val="18"/>
        </w:rPr>
      </w:pPr>
      <w:r>
        <w:rPr>
          <w:sz w:val="18"/>
          <w:szCs w:val="18"/>
        </w:rPr>
        <w:t>Food samples</w:t>
      </w:r>
      <w:r w:rsidR="008E54CB">
        <w:rPr>
          <w:sz w:val="18"/>
          <w:szCs w:val="18"/>
        </w:rPr>
        <w:t xml:space="preserve"> (100</w:t>
      </w:r>
      <w:r w:rsidR="00102D67">
        <w:rPr>
          <w:sz w:val="18"/>
          <w:szCs w:val="18"/>
        </w:rPr>
        <w:t>g) kept</w:t>
      </w:r>
      <w:r w:rsidR="008E54CB">
        <w:rPr>
          <w:sz w:val="18"/>
          <w:szCs w:val="18"/>
        </w:rPr>
        <w:t xml:space="preserve"> for 7 days at the premises of the </w:t>
      </w:r>
      <w:r w:rsidR="003B101B" w:rsidRPr="003B101B">
        <w:rPr>
          <w:sz w:val="18"/>
          <w:szCs w:val="18"/>
        </w:rPr>
        <w:t>catering service provider</w:t>
      </w:r>
      <w:r w:rsidR="003B101B">
        <w:rPr>
          <w:sz w:val="18"/>
          <w:szCs w:val="18"/>
        </w:rPr>
        <w:t>.</w:t>
      </w:r>
    </w:p>
    <w:p w14:paraId="5657E03E" w14:textId="54FD6D7C" w:rsidR="008E54CB" w:rsidRPr="000C741E" w:rsidRDefault="008E54CB" w:rsidP="00157472">
      <w:pPr>
        <w:pStyle w:val="JMR2"/>
        <w:numPr>
          <w:ilvl w:val="1"/>
          <w:numId w:val="6"/>
        </w:numPr>
        <w:ind w:left="1440" w:firstLine="0"/>
        <w:rPr>
          <w:sz w:val="18"/>
          <w:szCs w:val="18"/>
        </w:rPr>
      </w:pPr>
      <w:r>
        <w:rPr>
          <w:sz w:val="18"/>
          <w:szCs w:val="18"/>
        </w:rPr>
        <w:t xml:space="preserve">Hygiene regulations </w:t>
      </w:r>
      <w:r w:rsidR="00E510E9">
        <w:rPr>
          <w:sz w:val="18"/>
          <w:szCs w:val="18"/>
        </w:rPr>
        <w:t>which sh</w:t>
      </w:r>
      <w:r w:rsidR="003C54BC">
        <w:rPr>
          <w:sz w:val="18"/>
          <w:szCs w:val="18"/>
        </w:rPr>
        <w:t>all</w:t>
      </w:r>
      <w:r w:rsidR="00E510E9">
        <w:rPr>
          <w:sz w:val="18"/>
          <w:szCs w:val="18"/>
        </w:rPr>
        <w:t xml:space="preserve"> be signed </w:t>
      </w:r>
      <w:r w:rsidR="00E03487">
        <w:rPr>
          <w:sz w:val="18"/>
          <w:szCs w:val="18"/>
        </w:rPr>
        <w:t xml:space="preserve">by the persons in charge and </w:t>
      </w:r>
      <w:r w:rsidR="00E54522">
        <w:rPr>
          <w:sz w:val="18"/>
          <w:szCs w:val="18"/>
        </w:rPr>
        <w:t>food handlers</w:t>
      </w:r>
      <w:r w:rsidR="003C54BC">
        <w:rPr>
          <w:sz w:val="18"/>
          <w:szCs w:val="18"/>
        </w:rPr>
        <w:t>.</w:t>
      </w:r>
    </w:p>
    <w:p w14:paraId="14B32F8C" w14:textId="2955051C" w:rsidR="00EB0574" w:rsidRDefault="00EB0574" w:rsidP="00157472">
      <w:pPr>
        <w:pStyle w:val="JMR3"/>
        <w:numPr>
          <w:ilvl w:val="0"/>
          <w:numId w:val="6"/>
        </w:numPr>
        <w:ind w:left="1440" w:firstLine="0"/>
        <w:rPr>
          <w:rFonts w:cs="Arial"/>
          <w:sz w:val="18"/>
          <w:szCs w:val="18"/>
        </w:rPr>
      </w:pPr>
      <w:r w:rsidRPr="00D806D4">
        <w:rPr>
          <w:rFonts w:cs="Arial"/>
          <w:sz w:val="18"/>
          <w:szCs w:val="18"/>
        </w:rPr>
        <w:t xml:space="preserve">The University will </w:t>
      </w:r>
      <w:r w:rsidR="0090749A">
        <w:rPr>
          <w:rFonts w:cs="Arial"/>
          <w:sz w:val="18"/>
          <w:szCs w:val="18"/>
        </w:rPr>
        <w:t xml:space="preserve">conduct </w:t>
      </w:r>
      <w:r w:rsidR="0090749A" w:rsidRPr="00D806D4">
        <w:rPr>
          <w:rFonts w:cs="Arial"/>
          <w:sz w:val="18"/>
          <w:szCs w:val="18"/>
        </w:rPr>
        <w:t>ad</w:t>
      </w:r>
      <w:r w:rsidRPr="00D806D4">
        <w:rPr>
          <w:rFonts w:cs="Arial"/>
          <w:sz w:val="18"/>
          <w:szCs w:val="18"/>
        </w:rPr>
        <w:t xml:space="preserve"> hoc food safety inspections</w:t>
      </w:r>
      <w:r w:rsidR="003C54BC">
        <w:rPr>
          <w:rFonts w:cs="Arial"/>
          <w:sz w:val="18"/>
          <w:szCs w:val="18"/>
        </w:rPr>
        <w:t xml:space="preserve"> (announced or unannounced)</w:t>
      </w:r>
      <w:r w:rsidRPr="00D806D4">
        <w:rPr>
          <w:rFonts w:cs="Arial"/>
          <w:sz w:val="18"/>
          <w:szCs w:val="18"/>
        </w:rPr>
        <w:t xml:space="preserve"> at the production premises of the </w:t>
      </w:r>
      <w:r w:rsidR="003B101B" w:rsidRPr="003B101B">
        <w:rPr>
          <w:rFonts w:cs="Arial"/>
          <w:sz w:val="18"/>
          <w:szCs w:val="18"/>
        </w:rPr>
        <w:t>catering service provider</w:t>
      </w:r>
      <w:r>
        <w:rPr>
          <w:rFonts w:cs="Arial"/>
          <w:sz w:val="18"/>
          <w:szCs w:val="18"/>
        </w:rPr>
        <w:t>.  Food samples</w:t>
      </w:r>
      <w:r w:rsidR="00102D67">
        <w:rPr>
          <w:rFonts w:cs="Arial"/>
          <w:sz w:val="18"/>
          <w:szCs w:val="18"/>
        </w:rPr>
        <w:t xml:space="preserve"> and </w:t>
      </w:r>
      <w:r>
        <w:rPr>
          <w:rFonts w:cs="Arial"/>
          <w:sz w:val="18"/>
          <w:szCs w:val="18"/>
        </w:rPr>
        <w:t>surface swabs</w:t>
      </w:r>
      <w:r w:rsidRPr="00D806D4">
        <w:rPr>
          <w:rFonts w:cs="Arial"/>
          <w:sz w:val="18"/>
          <w:szCs w:val="18"/>
        </w:rPr>
        <w:t>,</w:t>
      </w:r>
      <w:r>
        <w:rPr>
          <w:rFonts w:cs="Arial"/>
          <w:sz w:val="18"/>
          <w:szCs w:val="18"/>
        </w:rPr>
        <w:t xml:space="preserve"> etc.</w:t>
      </w:r>
      <w:r w:rsidR="00102D67">
        <w:rPr>
          <w:rFonts w:cs="Arial"/>
          <w:sz w:val="18"/>
          <w:szCs w:val="18"/>
        </w:rPr>
        <w:t xml:space="preserve"> </w:t>
      </w:r>
      <w:r>
        <w:rPr>
          <w:rFonts w:cs="Arial"/>
          <w:sz w:val="18"/>
          <w:szCs w:val="18"/>
        </w:rPr>
        <w:t>will be taken during the audit</w:t>
      </w:r>
      <w:r w:rsidR="003B101B">
        <w:rPr>
          <w:rFonts w:cs="Arial"/>
          <w:sz w:val="18"/>
          <w:szCs w:val="18"/>
        </w:rPr>
        <w:t>.</w:t>
      </w:r>
    </w:p>
    <w:p w14:paraId="2ACB2F3D" w14:textId="3EFC0063" w:rsidR="00F71B74" w:rsidRPr="008E11A0" w:rsidRDefault="00F71B74" w:rsidP="00823245">
      <w:pPr>
        <w:pStyle w:val="JMR3"/>
        <w:numPr>
          <w:ilvl w:val="0"/>
          <w:numId w:val="0"/>
        </w:numPr>
        <w:ind w:left="1134"/>
        <w:rPr>
          <w:rFonts w:cs="Arial"/>
          <w:sz w:val="18"/>
          <w:szCs w:val="18"/>
        </w:rPr>
      </w:pPr>
      <w:r>
        <w:rPr>
          <w:rFonts w:cs="Arial"/>
          <w:sz w:val="18"/>
          <w:szCs w:val="18"/>
        </w:rPr>
        <w:t xml:space="preserve">Staff </w:t>
      </w:r>
    </w:p>
    <w:p w14:paraId="382D5703" w14:textId="13A8E1BF" w:rsidR="00B850EA" w:rsidRDefault="00F71B74" w:rsidP="003B101B">
      <w:pPr>
        <w:pStyle w:val="JMR2"/>
        <w:numPr>
          <w:ilvl w:val="0"/>
          <w:numId w:val="0"/>
        </w:numPr>
        <w:tabs>
          <w:tab w:val="clear" w:pos="851"/>
        </w:tabs>
        <w:ind w:left="1440"/>
        <w:rPr>
          <w:sz w:val="18"/>
          <w:szCs w:val="18"/>
        </w:rPr>
      </w:pPr>
      <w:r>
        <w:rPr>
          <w:sz w:val="18"/>
          <w:szCs w:val="18"/>
        </w:rPr>
        <w:t xml:space="preserve">Catering service provider must employ suitable trained </w:t>
      </w:r>
      <w:r w:rsidR="00A32DE7">
        <w:rPr>
          <w:sz w:val="18"/>
          <w:szCs w:val="18"/>
        </w:rPr>
        <w:t>s</w:t>
      </w:r>
      <w:r w:rsidR="00A32DE7" w:rsidRPr="00D806D4">
        <w:rPr>
          <w:sz w:val="18"/>
          <w:szCs w:val="18"/>
        </w:rPr>
        <w:t>taff and</w:t>
      </w:r>
      <w:r w:rsidR="00AE4A36" w:rsidRPr="00D806D4">
        <w:rPr>
          <w:sz w:val="18"/>
          <w:szCs w:val="18"/>
        </w:rPr>
        <w:t xml:space="preserve"> the </w:t>
      </w:r>
      <w:r w:rsidR="00C05CA6" w:rsidRPr="00D806D4">
        <w:rPr>
          <w:sz w:val="18"/>
          <w:szCs w:val="18"/>
        </w:rPr>
        <w:t xml:space="preserve">applicable </w:t>
      </w:r>
      <w:proofErr w:type="gramStart"/>
      <w:r w:rsidR="00C05CA6" w:rsidRPr="00D806D4">
        <w:rPr>
          <w:sz w:val="18"/>
          <w:szCs w:val="18"/>
        </w:rPr>
        <w:t>certificates</w:t>
      </w:r>
      <w:r w:rsidR="000C023B">
        <w:rPr>
          <w:sz w:val="18"/>
          <w:szCs w:val="18"/>
        </w:rPr>
        <w:t>,</w:t>
      </w:r>
      <w:proofErr w:type="gramEnd"/>
      <w:r w:rsidR="000C023B">
        <w:rPr>
          <w:sz w:val="18"/>
          <w:szCs w:val="18"/>
        </w:rPr>
        <w:t xml:space="preserve"> attendance registers and training </w:t>
      </w:r>
      <w:r w:rsidR="00B223E6">
        <w:rPr>
          <w:sz w:val="18"/>
          <w:szCs w:val="18"/>
        </w:rPr>
        <w:t>records/presentations</w:t>
      </w:r>
      <w:r w:rsidR="00B223E6" w:rsidRPr="00D806D4">
        <w:rPr>
          <w:sz w:val="18"/>
          <w:szCs w:val="18"/>
        </w:rPr>
        <w:t xml:space="preserve"> must</w:t>
      </w:r>
      <w:r w:rsidR="00AE4A36" w:rsidRPr="00D806D4">
        <w:rPr>
          <w:sz w:val="18"/>
          <w:szCs w:val="18"/>
        </w:rPr>
        <w:t xml:space="preserve"> be </w:t>
      </w:r>
      <w:r w:rsidR="00A32DE7">
        <w:rPr>
          <w:sz w:val="18"/>
          <w:szCs w:val="18"/>
        </w:rPr>
        <w:t>available on request.</w:t>
      </w:r>
      <w:r w:rsidR="008002D8" w:rsidRPr="00D806D4">
        <w:rPr>
          <w:sz w:val="18"/>
          <w:szCs w:val="18"/>
        </w:rPr>
        <w:t xml:space="preserve">  </w:t>
      </w:r>
      <w:r>
        <w:rPr>
          <w:sz w:val="18"/>
          <w:szCs w:val="18"/>
        </w:rPr>
        <w:t xml:space="preserve">Training relates to food safety, OHS&amp;E, customer service, etc.  Waiter staff must have relevant experience for the type </w:t>
      </w:r>
      <w:r w:rsidR="00A32DE7">
        <w:rPr>
          <w:sz w:val="18"/>
          <w:szCs w:val="18"/>
        </w:rPr>
        <w:t xml:space="preserve">of event </w:t>
      </w:r>
      <w:r>
        <w:rPr>
          <w:sz w:val="18"/>
          <w:szCs w:val="18"/>
        </w:rPr>
        <w:t>service</w:t>
      </w:r>
      <w:r w:rsidR="00A32DE7">
        <w:rPr>
          <w:sz w:val="18"/>
          <w:szCs w:val="18"/>
        </w:rPr>
        <w:t xml:space="preserve"> required</w:t>
      </w:r>
      <w:r>
        <w:rPr>
          <w:sz w:val="18"/>
          <w:szCs w:val="18"/>
        </w:rPr>
        <w:t>.</w:t>
      </w:r>
    </w:p>
    <w:p w14:paraId="2B03A217" w14:textId="04AEFA30" w:rsidR="00F71B74" w:rsidRDefault="00F71B74" w:rsidP="003B101B">
      <w:pPr>
        <w:pStyle w:val="JMR2"/>
        <w:numPr>
          <w:ilvl w:val="0"/>
          <w:numId w:val="0"/>
        </w:numPr>
        <w:tabs>
          <w:tab w:val="clear" w:pos="851"/>
        </w:tabs>
        <w:ind w:left="1440"/>
        <w:rPr>
          <w:sz w:val="18"/>
          <w:szCs w:val="18"/>
        </w:rPr>
      </w:pPr>
    </w:p>
    <w:p w14:paraId="2482FC2D" w14:textId="71A2D492" w:rsidR="001B39B4" w:rsidRPr="00D806D4" w:rsidRDefault="00AE4A36" w:rsidP="003B101B">
      <w:pPr>
        <w:pStyle w:val="JMR2"/>
        <w:numPr>
          <w:ilvl w:val="0"/>
          <w:numId w:val="0"/>
        </w:numPr>
        <w:tabs>
          <w:tab w:val="clear" w:pos="851"/>
        </w:tabs>
        <w:ind w:left="1440"/>
        <w:rPr>
          <w:sz w:val="18"/>
          <w:szCs w:val="18"/>
        </w:rPr>
      </w:pPr>
      <w:r w:rsidRPr="00D806D4">
        <w:rPr>
          <w:sz w:val="18"/>
          <w:szCs w:val="18"/>
        </w:rPr>
        <w:t>All staff must be issued with branded uniforms and the related</w:t>
      </w:r>
      <w:r w:rsidR="003B101B">
        <w:rPr>
          <w:sz w:val="18"/>
          <w:szCs w:val="18"/>
        </w:rPr>
        <w:t xml:space="preserve"> P</w:t>
      </w:r>
      <w:r w:rsidRPr="00D806D4">
        <w:rPr>
          <w:sz w:val="18"/>
          <w:szCs w:val="18"/>
        </w:rPr>
        <w:t xml:space="preserve">ersonal </w:t>
      </w:r>
      <w:r w:rsidR="003B101B">
        <w:rPr>
          <w:sz w:val="18"/>
          <w:szCs w:val="18"/>
        </w:rPr>
        <w:t>P</w:t>
      </w:r>
      <w:r w:rsidRPr="00D806D4">
        <w:rPr>
          <w:sz w:val="18"/>
          <w:szCs w:val="18"/>
        </w:rPr>
        <w:t xml:space="preserve">rotective </w:t>
      </w:r>
      <w:r w:rsidR="003B101B">
        <w:rPr>
          <w:sz w:val="18"/>
          <w:szCs w:val="18"/>
        </w:rPr>
        <w:t>E</w:t>
      </w:r>
      <w:r w:rsidRPr="00D806D4">
        <w:rPr>
          <w:sz w:val="18"/>
          <w:szCs w:val="18"/>
        </w:rPr>
        <w:t>quipment</w:t>
      </w:r>
      <w:r w:rsidR="003B101B">
        <w:rPr>
          <w:sz w:val="18"/>
          <w:szCs w:val="18"/>
        </w:rPr>
        <w:t xml:space="preserve"> (PPE</w:t>
      </w:r>
      <w:r w:rsidRPr="00D806D4">
        <w:rPr>
          <w:sz w:val="18"/>
          <w:szCs w:val="18"/>
        </w:rPr>
        <w:t>)</w:t>
      </w:r>
      <w:r w:rsidR="00D806D4" w:rsidRPr="00D806D4">
        <w:rPr>
          <w:sz w:val="18"/>
          <w:szCs w:val="18"/>
        </w:rPr>
        <w:t>.</w:t>
      </w:r>
    </w:p>
    <w:p w14:paraId="692C5417" w14:textId="33358B6E" w:rsidR="00B17E6E" w:rsidRDefault="00B17E6E" w:rsidP="00125FCF">
      <w:pPr>
        <w:pStyle w:val="JMR2"/>
        <w:numPr>
          <w:ilvl w:val="1"/>
          <w:numId w:val="15"/>
        </w:numPr>
        <w:tabs>
          <w:tab w:val="clear" w:pos="851"/>
        </w:tabs>
        <w:rPr>
          <w:sz w:val="18"/>
          <w:szCs w:val="18"/>
        </w:rPr>
      </w:pPr>
      <w:r>
        <w:rPr>
          <w:sz w:val="18"/>
          <w:szCs w:val="18"/>
        </w:rPr>
        <w:t>L</w:t>
      </w:r>
      <w:r w:rsidR="00125FCF">
        <w:rPr>
          <w:sz w:val="18"/>
          <w:szCs w:val="18"/>
        </w:rPr>
        <w:t>egal</w:t>
      </w:r>
    </w:p>
    <w:p w14:paraId="555670B4" w14:textId="6BF4A460" w:rsidR="002260B1" w:rsidRPr="00D806D4" w:rsidRDefault="002260B1" w:rsidP="00157472">
      <w:pPr>
        <w:pStyle w:val="JMR2"/>
        <w:numPr>
          <w:ilvl w:val="0"/>
          <w:numId w:val="0"/>
        </w:numPr>
        <w:tabs>
          <w:tab w:val="clear" w:pos="851"/>
        </w:tabs>
        <w:ind w:left="1440"/>
        <w:rPr>
          <w:sz w:val="18"/>
          <w:szCs w:val="18"/>
        </w:rPr>
      </w:pPr>
      <w:r w:rsidRPr="00D806D4">
        <w:rPr>
          <w:sz w:val="18"/>
          <w:szCs w:val="18"/>
        </w:rPr>
        <w:t xml:space="preserve">Legal compliance documents </w:t>
      </w:r>
      <w:r w:rsidR="00D806D4" w:rsidRPr="00D806D4">
        <w:rPr>
          <w:sz w:val="18"/>
          <w:szCs w:val="18"/>
        </w:rPr>
        <w:t xml:space="preserve">will be requested </w:t>
      </w:r>
      <w:r w:rsidRPr="00D806D4">
        <w:rPr>
          <w:sz w:val="18"/>
          <w:szCs w:val="18"/>
        </w:rPr>
        <w:t>on an annual basis</w:t>
      </w:r>
      <w:r w:rsidR="00102D67">
        <w:rPr>
          <w:sz w:val="18"/>
          <w:szCs w:val="18"/>
        </w:rPr>
        <w:t>.</w:t>
      </w:r>
      <w:r w:rsidRPr="00D806D4">
        <w:rPr>
          <w:sz w:val="18"/>
          <w:szCs w:val="18"/>
        </w:rPr>
        <w:t xml:space="preserve"> </w:t>
      </w:r>
      <w:r w:rsidR="00102D67">
        <w:rPr>
          <w:sz w:val="18"/>
          <w:szCs w:val="18"/>
        </w:rPr>
        <w:t>These</w:t>
      </w:r>
      <w:r w:rsidRPr="00D806D4">
        <w:rPr>
          <w:sz w:val="18"/>
          <w:szCs w:val="18"/>
        </w:rPr>
        <w:t xml:space="preserve"> include the following: CIPC, SARS TAX clearance, COIDA, COA, applicable licenses, </w:t>
      </w:r>
      <w:r w:rsidR="00282213" w:rsidRPr="00D806D4">
        <w:rPr>
          <w:sz w:val="18"/>
          <w:szCs w:val="18"/>
        </w:rPr>
        <w:t>staff salary scales, registration with the relevant Bargaining council, BBBEE certificate or affidavit, public liability insurance, etc.</w:t>
      </w:r>
    </w:p>
    <w:p w14:paraId="0921CD3D" w14:textId="77777777" w:rsidR="00A32DE7" w:rsidRPr="00A32DE7" w:rsidRDefault="005D6E64" w:rsidP="00CD17CA">
      <w:pPr>
        <w:pStyle w:val="JMRLevel1"/>
        <w:numPr>
          <w:ilvl w:val="0"/>
          <w:numId w:val="2"/>
        </w:numPr>
        <w:rPr>
          <w:rFonts w:cs="Arial"/>
          <w:sz w:val="18"/>
          <w:szCs w:val="18"/>
        </w:rPr>
      </w:pPr>
      <w:r w:rsidRPr="00A32DE7">
        <w:rPr>
          <w:rFonts w:cs="Arial"/>
          <w:sz w:val="18"/>
          <w:szCs w:val="18"/>
        </w:rPr>
        <w:t>P</w:t>
      </w:r>
      <w:r w:rsidR="00AD511A" w:rsidRPr="00A32DE7">
        <w:rPr>
          <w:rFonts w:cs="Arial"/>
          <w:sz w:val="18"/>
          <w:szCs w:val="18"/>
        </w:rPr>
        <w:t xml:space="preserve">ROCURE TO PAY PROCESS </w:t>
      </w:r>
    </w:p>
    <w:p w14:paraId="7B930E14" w14:textId="18CBE775" w:rsidR="005A5BFB" w:rsidRDefault="005A5BFB" w:rsidP="00A32DE7">
      <w:pPr>
        <w:pStyle w:val="JMR3"/>
        <w:numPr>
          <w:ilvl w:val="0"/>
          <w:numId w:val="9"/>
        </w:numPr>
        <w:ind w:left="720"/>
        <w:rPr>
          <w:rFonts w:cs="Arial"/>
          <w:sz w:val="18"/>
          <w:szCs w:val="18"/>
        </w:rPr>
      </w:pPr>
      <w:r>
        <w:rPr>
          <w:rFonts w:cs="Arial"/>
          <w:sz w:val="18"/>
          <w:szCs w:val="18"/>
        </w:rPr>
        <w:t>Purchase order</w:t>
      </w:r>
      <w:r w:rsidR="006A6B73">
        <w:rPr>
          <w:rFonts w:cs="Arial"/>
          <w:sz w:val="18"/>
          <w:szCs w:val="18"/>
        </w:rPr>
        <w:t xml:space="preserve">s </w:t>
      </w:r>
      <w:r w:rsidR="00CD17CA">
        <w:rPr>
          <w:rFonts w:cs="Arial"/>
          <w:sz w:val="18"/>
          <w:szCs w:val="18"/>
        </w:rPr>
        <w:t xml:space="preserve">are </w:t>
      </w:r>
      <w:r w:rsidR="006A6B73">
        <w:rPr>
          <w:rFonts w:cs="Arial"/>
          <w:sz w:val="18"/>
          <w:szCs w:val="18"/>
        </w:rPr>
        <w:t>raised</w:t>
      </w:r>
      <w:r w:rsidR="00CD17CA">
        <w:rPr>
          <w:rFonts w:cs="Arial"/>
          <w:sz w:val="18"/>
          <w:szCs w:val="18"/>
        </w:rPr>
        <w:t xml:space="preserve">, as confirmation of a quotation submitted, </w:t>
      </w:r>
      <w:r w:rsidR="006A6B73">
        <w:rPr>
          <w:rFonts w:cs="Arial"/>
          <w:sz w:val="18"/>
          <w:szCs w:val="18"/>
        </w:rPr>
        <w:t xml:space="preserve">by the </w:t>
      </w:r>
      <w:r w:rsidR="00A32DE7">
        <w:rPr>
          <w:rFonts w:cs="Arial"/>
          <w:sz w:val="18"/>
          <w:szCs w:val="18"/>
        </w:rPr>
        <w:t>University to</w:t>
      </w:r>
      <w:r w:rsidR="00935199">
        <w:rPr>
          <w:rFonts w:cs="Arial"/>
          <w:sz w:val="18"/>
          <w:szCs w:val="18"/>
        </w:rPr>
        <w:t xml:space="preserve"> the Service Provider</w:t>
      </w:r>
    </w:p>
    <w:p w14:paraId="1B669897" w14:textId="4B2AE534" w:rsidR="005A5BFB" w:rsidRPr="00157472" w:rsidRDefault="006A6B73" w:rsidP="00A32DE7">
      <w:pPr>
        <w:pStyle w:val="JMR3"/>
        <w:numPr>
          <w:ilvl w:val="0"/>
          <w:numId w:val="9"/>
        </w:numPr>
        <w:tabs>
          <w:tab w:val="clear" w:pos="1134"/>
          <w:tab w:val="left" w:pos="720"/>
        </w:tabs>
        <w:ind w:left="709"/>
        <w:rPr>
          <w:rFonts w:cs="Arial"/>
          <w:sz w:val="18"/>
          <w:szCs w:val="18"/>
        </w:rPr>
      </w:pPr>
      <w:r>
        <w:rPr>
          <w:rFonts w:cs="Arial"/>
          <w:sz w:val="18"/>
          <w:szCs w:val="18"/>
        </w:rPr>
        <w:t xml:space="preserve">Invoice submitted by Service Provider after </w:t>
      </w:r>
      <w:r w:rsidR="00935199">
        <w:rPr>
          <w:rFonts w:cs="Arial"/>
          <w:sz w:val="18"/>
          <w:szCs w:val="18"/>
        </w:rPr>
        <w:t>delivery of goods/services, e</w:t>
      </w:r>
      <w:r w:rsidR="005A5BFB" w:rsidRPr="00157472">
        <w:rPr>
          <w:rFonts w:cs="Arial"/>
          <w:sz w:val="18"/>
          <w:szCs w:val="18"/>
        </w:rPr>
        <w:t xml:space="preserve">xecution of the function or </w:t>
      </w:r>
      <w:r w:rsidR="00157472">
        <w:rPr>
          <w:rFonts w:cs="Arial"/>
          <w:sz w:val="18"/>
          <w:szCs w:val="18"/>
        </w:rPr>
        <w:t xml:space="preserve">the </w:t>
      </w:r>
      <w:r w:rsidR="005A5BFB" w:rsidRPr="00157472">
        <w:rPr>
          <w:rFonts w:cs="Arial"/>
          <w:sz w:val="18"/>
          <w:szCs w:val="18"/>
        </w:rPr>
        <w:t>eve</w:t>
      </w:r>
      <w:r w:rsidR="00203BC3">
        <w:rPr>
          <w:rFonts w:cs="Arial"/>
          <w:sz w:val="18"/>
          <w:szCs w:val="18"/>
        </w:rPr>
        <w:t xml:space="preserve">nt </w:t>
      </w:r>
    </w:p>
    <w:p w14:paraId="5E768C1E" w14:textId="04A1EAA2" w:rsidR="002D5D58" w:rsidRDefault="00AB6793" w:rsidP="00A32DE7">
      <w:pPr>
        <w:pStyle w:val="JMR3"/>
        <w:numPr>
          <w:ilvl w:val="0"/>
          <w:numId w:val="9"/>
        </w:numPr>
        <w:tabs>
          <w:tab w:val="clear" w:pos="1134"/>
          <w:tab w:val="left" w:pos="720"/>
        </w:tabs>
        <w:ind w:left="709"/>
        <w:rPr>
          <w:rFonts w:cs="Arial"/>
          <w:sz w:val="18"/>
          <w:szCs w:val="18"/>
        </w:rPr>
      </w:pPr>
      <w:r>
        <w:rPr>
          <w:rFonts w:cs="Arial"/>
          <w:sz w:val="18"/>
          <w:szCs w:val="18"/>
        </w:rPr>
        <w:t>Payment</w:t>
      </w:r>
      <w:r w:rsidR="006A6B73">
        <w:rPr>
          <w:rFonts w:cs="Arial"/>
          <w:sz w:val="18"/>
          <w:szCs w:val="18"/>
        </w:rPr>
        <w:t xml:space="preserve"> processed as per contract payment</w:t>
      </w:r>
      <w:r>
        <w:rPr>
          <w:rFonts w:cs="Arial"/>
          <w:sz w:val="18"/>
          <w:szCs w:val="18"/>
        </w:rPr>
        <w:t xml:space="preserve"> terms – 30 days from date of invoice </w:t>
      </w:r>
    </w:p>
    <w:p w14:paraId="5359BA2B" w14:textId="77777777" w:rsidR="00A32DE7" w:rsidRDefault="00A32DE7" w:rsidP="00A32DE7">
      <w:pPr>
        <w:pStyle w:val="JMR3"/>
        <w:numPr>
          <w:ilvl w:val="0"/>
          <w:numId w:val="0"/>
        </w:numPr>
        <w:tabs>
          <w:tab w:val="clear" w:pos="1134"/>
          <w:tab w:val="left" w:pos="720"/>
        </w:tabs>
        <w:ind w:left="709"/>
        <w:rPr>
          <w:rFonts w:cs="Arial"/>
          <w:sz w:val="18"/>
          <w:szCs w:val="18"/>
        </w:rPr>
      </w:pPr>
    </w:p>
    <w:p w14:paraId="6C9093D2" w14:textId="76E583BA" w:rsidR="00A32DE7" w:rsidRPr="00A32DE7" w:rsidRDefault="005D6E64" w:rsidP="00CD17CA">
      <w:pPr>
        <w:pStyle w:val="JMRLevel1"/>
        <w:numPr>
          <w:ilvl w:val="0"/>
          <w:numId w:val="2"/>
        </w:numPr>
        <w:ind w:left="426"/>
        <w:rPr>
          <w:rFonts w:cs="Arial"/>
          <w:sz w:val="18"/>
          <w:szCs w:val="18"/>
        </w:rPr>
      </w:pPr>
      <w:r w:rsidRPr="00A32DE7">
        <w:rPr>
          <w:rFonts w:cs="Arial"/>
          <w:sz w:val="18"/>
          <w:szCs w:val="18"/>
        </w:rPr>
        <w:t>PRICING</w:t>
      </w:r>
    </w:p>
    <w:p w14:paraId="7830D26A" w14:textId="0F9CEFCF" w:rsidR="00F26E0F" w:rsidRDefault="00A32DE7" w:rsidP="0090749A">
      <w:pPr>
        <w:pStyle w:val="ListParagraph"/>
        <w:widowControl w:val="0"/>
        <w:ind w:left="709"/>
        <w:rPr>
          <w:rFonts w:ascii="Arial" w:hAnsi="Arial" w:cs="Arial"/>
          <w:sz w:val="18"/>
          <w:szCs w:val="18"/>
          <w:lang w:val="en-GB"/>
        </w:rPr>
      </w:pPr>
      <w:r>
        <w:rPr>
          <w:rFonts w:ascii="Arial" w:hAnsi="Arial" w:cs="Arial"/>
          <w:sz w:val="18"/>
          <w:szCs w:val="18"/>
          <w:lang w:val="en-GB"/>
        </w:rPr>
        <w:t xml:space="preserve">Pricing structure will be as per function or event request and can include, but not be limited to the </w:t>
      </w:r>
      <w:r>
        <w:rPr>
          <w:rFonts w:ascii="Arial" w:hAnsi="Arial" w:cs="Arial"/>
          <w:sz w:val="18"/>
          <w:szCs w:val="18"/>
          <w:lang w:val="en-GB"/>
        </w:rPr>
        <w:lastRenderedPageBreak/>
        <w:t xml:space="preserve">following: </w:t>
      </w:r>
    </w:p>
    <w:p w14:paraId="1D62326A" w14:textId="77777777" w:rsidR="00A32DE7" w:rsidRPr="00D22316" w:rsidRDefault="00A32DE7" w:rsidP="0090749A">
      <w:pPr>
        <w:pStyle w:val="ListParagraph"/>
        <w:widowControl w:val="0"/>
        <w:ind w:left="709"/>
        <w:rPr>
          <w:rFonts w:ascii="Arial" w:hAnsi="Arial" w:cs="Arial"/>
          <w:sz w:val="18"/>
          <w:szCs w:val="18"/>
          <w:lang w:val="en-GB"/>
        </w:rPr>
      </w:pPr>
    </w:p>
    <w:p w14:paraId="040537A7" w14:textId="77777777" w:rsidR="00F26E0F" w:rsidRPr="00D22316" w:rsidRDefault="00F26E0F" w:rsidP="0090749A">
      <w:pPr>
        <w:pStyle w:val="ListParagraph"/>
        <w:widowControl w:val="0"/>
        <w:numPr>
          <w:ilvl w:val="0"/>
          <w:numId w:val="9"/>
        </w:numPr>
        <w:rPr>
          <w:rFonts w:ascii="Arial" w:hAnsi="Arial" w:cs="Arial"/>
          <w:bCs/>
          <w:sz w:val="18"/>
          <w:szCs w:val="18"/>
        </w:rPr>
      </w:pPr>
      <w:r w:rsidRPr="00D22316">
        <w:rPr>
          <w:rFonts w:ascii="Arial" w:hAnsi="Arial" w:cs="Arial"/>
          <w:b/>
          <w:bCs/>
          <w:sz w:val="18"/>
          <w:szCs w:val="18"/>
        </w:rPr>
        <w:t>Per-Person Pricing</w:t>
      </w:r>
      <w:r w:rsidRPr="00D22316">
        <w:rPr>
          <w:rFonts w:ascii="Arial" w:hAnsi="Arial" w:cs="Arial"/>
          <w:bCs/>
          <w:sz w:val="18"/>
          <w:szCs w:val="18"/>
        </w:rPr>
        <w:t>: A fixed price per guest, suitable for standard menu offerings and buffet-style services.</w:t>
      </w:r>
    </w:p>
    <w:p w14:paraId="5734C0FB" w14:textId="77777777" w:rsidR="00F26E0F" w:rsidRPr="00D22316" w:rsidRDefault="00F26E0F" w:rsidP="0090749A">
      <w:pPr>
        <w:pStyle w:val="TableParagraph"/>
        <w:numPr>
          <w:ilvl w:val="0"/>
          <w:numId w:val="9"/>
        </w:numPr>
        <w:spacing w:before="83"/>
        <w:ind w:right="83"/>
        <w:jc w:val="both"/>
        <w:rPr>
          <w:rFonts w:ascii="Arial" w:hAnsi="Arial" w:cs="Arial"/>
          <w:bCs/>
          <w:sz w:val="18"/>
          <w:szCs w:val="18"/>
          <w:lang w:val="en-ZA"/>
        </w:rPr>
      </w:pPr>
      <w:r w:rsidRPr="00D22316">
        <w:rPr>
          <w:rFonts w:ascii="Arial" w:hAnsi="Arial" w:cs="Arial"/>
          <w:b/>
          <w:bCs/>
          <w:sz w:val="18"/>
          <w:szCs w:val="18"/>
          <w:lang w:val="en-ZA"/>
        </w:rPr>
        <w:t>Tiered Pricing</w:t>
      </w:r>
      <w:r w:rsidRPr="00D22316">
        <w:rPr>
          <w:rFonts w:ascii="Arial" w:hAnsi="Arial" w:cs="Arial"/>
          <w:bCs/>
          <w:sz w:val="18"/>
          <w:szCs w:val="18"/>
          <w:lang w:val="en-ZA"/>
        </w:rPr>
        <w:t>: Different service tiers at various price points to cater to different budgets and preferences.</w:t>
      </w:r>
    </w:p>
    <w:p w14:paraId="1DDC49AF" w14:textId="1B68F888" w:rsidR="00F26E0F" w:rsidRPr="009E3EBF" w:rsidRDefault="00F26E0F" w:rsidP="0090749A">
      <w:pPr>
        <w:pStyle w:val="TableParagraph"/>
        <w:numPr>
          <w:ilvl w:val="0"/>
          <w:numId w:val="9"/>
        </w:numPr>
        <w:spacing w:before="83"/>
        <w:ind w:right="83"/>
        <w:jc w:val="both"/>
        <w:rPr>
          <w:rFonts w:ascii="Arial" w:hAnsi="Arial" w:cs="Arial"/>
          <w:bCs/>
          <w:lang w:val="en-ZA"/>
        </w:rPr>
      </w:pPr>
      <w:r w:rsidRPr="00D22316">
        <w:rPr>
          <w:rFonts w:ascii="Arial" w:hAnsi="Arial" w:cs="Arial"/>
          <w:b/>
          <w:bCs/>
          <w:sz w:val="18"/>
          <w:szCs w:val="18"/>
          <w:lang w:val="en-ZA"/>
        </w:rPr>
        <w:t>Custom Quotes</w:t>
      </w:r>
      <w:r w:rsidRPr="00D22316">
        <w:rPr>
          <w:rFonts w:ascii="Arial" w:hAnsi="Arial" w:cs="Arial"/>
          <w:bCs/>
          <w:sz w:val="18"/>
          <w:szCs w:val="18"/>
          <w:lang w:val="en-ZA"/>
        </w:rPr>
        <w:t>: Flexible pricing for events that do</w:t>
      </w:r>
      <w:r w:rsidR="00E03A35">
        <w:rPr>
          <w:rFonts w:ascii="Arial" w:hAnsi="Arial" w:cs="Arial"/>
          <w:bCs/>
          <w:sz w:val="18"/>
          <w:szCs w:val="18"/>
          <w:lang w:val="en-ZA"/>
        </w:rPr>
        <w:t xml:space="preserve"> not </w:t>
      </w:r>
      <w:r w:rsidRPr="00D22316">
        <w:rPr>
          <w:rFonts w:ascii="Arial" w:hAnsi="Arial" w:cs="Arial"/>
          <w:bCs/>
          <w:sz w:val="18"/>
          <w:szCs w:val="18"/>
          <w:lang w:val="en-ZA"/>
        </w:rPr>
        <w:t>fit standard models, allowing for bespoke packages based on specific client needs</w:t>
      </w:r>
      <w:r w:rsidRPr="009E3EBF">
        <w:rPr>
          <w:rFonts w:ascii="Arial" w:hAnsi="Arial" w:cs="Arial"/>
          <w:bCs/>
          <w:lang w:val="en-ZA"/>
        </w:rPr>
        <w:t>.</w:t>
      </w:r>
    </w:p>
    <w:p w14:paraId="3E913312" w14:textId="60DA8A7A" w:rsidR="002D5D58" w:rsidRPr="00203BC3" w:rsidRDefault="00F26E0F" w:rsidP="00203BC3">
      <w:pPr>
        <w:pStyle w:val="TableParagraph"/>
        <w:numPr>
          <w:ilvl w:val="0"/>
          <w:numId w:val="9"/>
        </w:numPr>
        <w:spacing w:before="83"/>
        <w:ind w:right="83"/>
        <w:jc w:val="both"/>
        <w:rPr>
          <w:rFonts w:ascii="Arial" w:hAnsi="Arial" w:cs="Arial"/>
          <w:bCs/>
          <w:lang w:val="en-ZA"/>
        </w:rPr>
      </w:pPr>
      <w:r w:rsidRPr="00D22316">
        <w:rPr>
          <w:rFonts w:ascii="Arial" w:hAnsi="Arial" w:cs="Arial"/>
          <w:b/>
          <w:bCs/>
          <w:sz w:val="18"/>
          <w:szCs w:val="18"/>
          <w:lang w:val="en-ZA"/>
        </w:rPr>
        <w:t>Minimum Spend</w:t>
      </w:r>
      <w:r w:rsidR="00D22316">
        <w:rPr>
          <w:rFonts w:ascii="Arial" w:hAnsi="Arial" w:cs="Arial"/>
          <w:bCs/>
          <w:sz w:val="18"/>
          <w:szCs w:val="18"/>
          <w:lang w:val="en-ZA"/>
        </w:rPr>
        <w:t xml:space="preserve"> and delivery charges </w:t>
      </w:r>
    </w:p>
    <w:sectPr w:rsidR="002D5D58" w:rsidRPr="00203BC3">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A02E9" w14:textId="77777777" w:rsidR="00A25187" w:rsidRDefault="00A25187" w:rsidP="00A15B48">
      <w:pPr>
        <w:spacing w:after="0" w:line="240" w:lineRule="auto"/>
      </w:pPr>
      <w:r>
        <w:separator/>
      </w:r>
    </w:p>
  </w:endnote>
  <w:endnote w:type="continuationSeparator" w:id="0">
    <w:p w14:paraId="63D0CA8D" w14:textId="77777777" w:rsidR="00A25187" w:rsidRDefault="00A25187" w:rsidP="00A15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eelawadee">
    <w:panose1 w:val="020B0502040204020203"/>
    <w:charset w:val="00"/>
    <w:family w:val="swiss"/>
    <w:pitch w:val="variable"/>
    <w:sig w:usb0="0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1925842085"/>
      <w:docPartObj>
        <w:docPartGallery w:val="Page Numbers (Bottom of Page)"/>
        <w:docPartUnique/>
      </w:docPartObj>
    </w:sdtPr>
    <w:sdtContent>
      <w:sdt>
        <w:sdtPr>
          <w:rPr>
            <w:rFonts w:ascii="Arial" w:hAnsi="Arial" w:cs="Arial"/>
            <w:sz w:val="16"/>
            <w:szCs w:val="16"/>
          </w:rPr>
          <w:id w:val="1728636285"/>
          <w:docPartObj>
            <w:docPartGallery w:val="Page Numbers (Top of Page)"/>
            <w:docPartUnique/>
          </w:docPartObj>
        </w:sdtPr>
        <w:sdtContent>
          <w:p w14:paraId="2025B639" w14:textId="7AE49055" w:rsidR="0070668D" w:rsidRPr="005854F7" w:rsidRDefault="0070668D">
            <w:pPr>
              <w:pStyle w:val="Footer"/>
              <w:jc w:val="center"/>
              <w:rPr>
                <w:rFonts w:ascii="Arial" w:hAnsi="Arial" w:cs="Arial"/>
                <w:sz w:val="16"/>
                <w:szCs w:val="16"/>
              </w:rPr>
            </w:pPr>
            <w:r w:rsidRPr="005854F7">
              <w:rPr>
                <w:rFonts w:ascii="Arial" w:hAnsi="Arial" w:cs="Arial"/>
                <w:sz w:val="16"/>
                <w:szCs w:val="16"/>
              </w:rPr>
              <w:t xml:space="preserve">Page </w:t>
            </w:r>
            <w:r w:rsidRPr="005854F7">
              <w:rPr>
                <w:rFonts w:ascii="Arial" w:hAnsi="Arial" w:cs="Arial"/>
                <w:b/>
                <w:bCs/>
                <w:sz w:val="16"/>
                <w:szCs w:val="16"/>
              </w:rPr>
              <w:fldChar w:fldCharType="begin"/>
            </w:r>
            <w:r w:rsidRPr="005854F7">
              <w:rPr>
                <w:rFonts w:ascii="Arial" w:hAnsi="Arial" w:cs="Arial"/>
                <w:b/>
                <w:bCs/>
                <w:sz w:val="16"/>
                <w:szCs w:val="16"/>
              </w:rPr>
              <w:instrText xml:space="preserve"> PAGE </w:instrText>
            </w:r>
            <w:r w:rsidRPr="005854F7">
              <w:rPr>
                <w:rFonts w:ascii="Arial" w:hAnsi="Arial" w:cs="Arial"/>
                <w:b/>
                <w:bCs/>
                <w:sz w:val="16"/>
                <w:szCs w:val="16"/>
              </w:rPr>
              <w:fldChar w:fldCharType="separate"/>
            </w:r>
            <w:r w:rsidR="008D32A0">
              <w:rPr>
                <w:rFonts w:ascii="Arial" w:hAnsi="Arial" w:cs="Arial"/>
                <w:b/>
                <w:bCs/>
                <w:noProof/>
                <w:sz w:val="16"/>
                <w:szCs w:val="16"/>
              </w:rPr>
              <w:t>2</w:t>
            </w:r>
            <w:r w:rsidRPr="005854F7">
              <w:rPr>
                <w:rFonts w:ascii="Arial" w:hAnsi="Arial" w:cs="Arial"/>
                <w:b/>
                <w:bCs/>
                <w:sz w:val="16"/>
                <w:szCs w:val="16"/>
              </w:rPr>
              <w:fldChar w:fldCharType="end"/>
            </w:r>
            <w:r w:rsidRPr="005854F7">
              <w:rPr>
                <w:rFonts w:ascii="Arial" w:hAnsi="Arial" w:cs="Arial"/>
                <w:sz w:val="16"/>
                <w:szCs w:val="16"/>
              </w:rPr>
              <w:t xml:space="preserve"> of </w:t>
            </w:r>
            <w:r w:rsidRPr="005854F7">
              <w:rPr>
                <w:rFonts w:ascii="Arial" w:hAnsi="Arial" w:cs="Arial"/>
                <w:b/>
                <w:bCs/>
                <w:sz w:val="16"/>
                <w:szCs w:val="16"/>
              </w:rPr>
              <w:fldChar w:fldCharType="begin"/>
            </w:r>
            <w:r w:rsidRPr="005854F7">
              <w:rPr>
                <w:rFonts w:ascii="Arial" w:hAnsi="Arial" w:cs="Arial"/>
                <w:b/>
                <w:bCs/>
                <w:sz w:val="16"/>
                <w:szCs w:val="16"/>
              </w:rPr>
              <w:instrText xml:space="preserve"> NUMPAGES  </w:instrText>
            </w:r>
            <w:r w:rsidRPr="005854F7">
              <w:rPr>
                <w:rFonts w:ascii="Arial" w:hAnsi="Arial" w:cs="Arial"/>
                <w:b/>
                <w:bCs/>
                <w:sz w:val="16"/>
                <w:szCs w:val="16"/>
              </w:rPr>
              <w:fldChar w:fldCharType="separate"/>
            </w:r>
            <w:r w:rsidR="008D32A0">
              <w:rPr>
                <w:rFonts w:ascii="Arial" w:hAnsi="Arial" w:cs="Arial"/>
                <w:b/>
                <w:bCs/>
                <w:noProof/>
                <w:sz w:val="16"/>
                <w:szCs w:val="16"/>
              </w:rPr>
              <w:t>11</w:t>
            </w:r>
            <w:r w:rsidRPr="005854F7">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B822FA" w14:textId="77777777" w:rsidR="00A25187" w:rsidRDefault="00A25187" w:rsidP="00A15B48">
      <w:pPr>
        <w:spacing w:after="0" w:line="240" w:lineRule="auto"/>
      </w:pPr>
      <w:r>
        <w:separator/>
      </w:r>
    </w:p>
  </w:footnote>
  <w:footnote w:type="continuationSeparator" w:id="0">
    <w:p w14:paraId="46DF5A57" w14:textId="77777777" w:rsidR="00A25187" w:rsidRDefault="00A25187" w:rsidP="00A15B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21"/>
    </w:tblGrid>
    <w:tr w:rsidR="0070668D" w:rsidRPr="00A15B48" w14:paraId="1F6AAB50" w14:textId="77777777" w:rsidTr="009157CB">
      <w:tc>
        <w:tcPr>
          <w:tcW w:w="1696" w:type="dxa"/>
        </w:tcPr>
        <w:p w14:paraId="569D99BE" w14:textId="77777777" w:rsidR="0070668D" w:rsidRPr="00A15B48" w:rsidRDefault="0070668D" w:rsidP="00A15B48">
          <w:pPr>
            <w:tabs>
              <w:tab w:val="right" w:pos="8931"/>
            </w:tabs>
            <w:rPr>
              <w:rFonts w:ascii="Arial" w:eastAsia="Times New Roman" w:hAnsi="Arial" w:cs="Arial"/>
              <w:noProof/>
              <w:sz w:val="20"/>
              <w:szCs w:val="20"/>
            </w:rPr>
          </w:pPr>
        </w:p>
      </w:tc>
      <w:tc>
        <w:tcPr>
          <w:tcW w:w="7321" w:type="dxa"/>
        </w:tcPr>
        <w:p w14:paraId="771FF0ED" w14:textId="77777777" w:rsidR="0070668D" w:rsidRPr="00A15B48" w:rsidRDefault="0070668D" w:rsidP="00A15B48">
          <w:pPr>
            <w:tabs>
              <w:tab w:val="right" w:pos="8931"/>
            </w:tabs>
            <w:jc w:val="right"/>
            <w:rPr>
              <w:rFonts w:ascii="Arial" w:eastAsia="Times New Roman" w:hAnsi="Arial" w:cs="Arial"/>
              <w:noProof/>
              <w:sz w:val="16"/>
              <w:szCs w:val="20"/>
            </w:rPr>
          </w:pPr>
        </w:p>
      </w:tc>
    </w:tr>
    <w:tr w:rsidR="0070668D" w:rsidRPr="00A15B48" w14:paraId="7F94E6E2" w14:textId="77777777" w:rsidTr="009157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6" w:type="dxa"/>
          <w:tcBorders>
            <w:top w:val="nil"/>
            <w:left w:val="nil"/>
            <w:bottom w:val="single" w:sz="4" w:space="0" w:color="auto"/>
            <w:right w:val="nil"/>
          </w:tcBorders>
        </w:tcPr>
        <w:p w14:paraId="5A3ACF3D" w14:textId="77777777" w:rsidR="0070668D" w:rsidRPr="00A15B48" w:rsidRDefault="0070668D" w:rsidP="00A15B48">
          <w:pPr>
            <w:pStyle w:val="Header"/>
            <w:tabs>
              <w:tab w:val="clear" w:pos="4153"/>
              <w:tab w:val="clear" w:pos="8306"/>
              <w:tab w:val="right" w:pos="8931"/>
            </w:tabs>
            <w:spacing w:before="0"/>
            <w:rPr>
              <w:noProof/>
              <w:szCs w:val="20"/>
              <w:lang w:val="en-ZA"/>
            </w:rPr>
          </w:pPr>
          <w:r w:rsidRPr="00A15B48">
            <w:rPr>
              <w:noProof/>
              <w:szCs w:val="20"/>
              <w:lang w:eastAsia="en-GB"/>
            </w:rPr>
            <w:drawing>
              <wp:inline distT="0" distB="0" distL="0" distR="0" wp14:anchorId="0E6A6424" wp14:editId="22906C42">
                <wp:extent cx="818984" cy="771276"/>
                <wp:effectExtent l="0" t="0" r="635" b="0"/>
                <wp:docPr id="1627498207" name="Picture 1627498207" descr="C:\Users\a0000789\Documents\WITS PROCUREMENT\Wits Logo\Wits_new logo__Logo - Legal - Stacked - FC XXX.png"/>
                <wp:cNvGraphicFramePr/>
                <a:graphic xmlns:a="http://schemas.openxmlformats.org/drawingml/2006/main">
                  <a:graphicData uri="http://schemas.openxmlformats.org/drawingml/2006/picture">
                    <pic:pic xmlns:pic="http://schemas.openxmlformats.org/drawingml/2006/picture">
                      <pic:nvPicPr>
                        <pic:cNvPr id="7" name="Picture 7" descr="C:\Users\a0000789\Documents\WITS PROCUREMENT\Wits Logo\Wits_new logo__Logo - Legal - Stacked - FC XXX.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2546" cy="784048"/>
                        </a:xfrm>
                        <a:prstGeom prst="rect">
                          <a:avLst/>
                        </a:prstGeom>
                        <a:noFill/>
                        <a:ln>
                          <a:noFill/>
                        </a:ln>
                      </pic:spPr>
                    </pic:pic>
                  </a:graphicData>
                </a:graphic>
              </wp:inline>
            </w:drawing>
          </w:r>
        </w:p>
      </w:tc>
      <w:tc>
        <w:tcPr>
          <w:tcW w:w="7321" w:type="dxa"/>
          <w:tcBorders>
            <w:top w:val="nil"/>
            <w:left w:val="nil"/>
            <w:bottom w:val="single" w:sz="4" w:space="0" w:color="auto"/>
            <w:right w:val="nil"/>
          </w:tcBorders>
        </w:tcPr>
        <w:p w14:paraId="1D2D3353" w14:textId="308DA058" w:rsidR="0070668D" w:rsidRPr="00A15B48" w:rsidRDefault="0070668D" w:rsidP="00A15B48">
          <w:pPr>
            <w:pStyle w:val="Header"/>
            <w:tabs>
              <w:tab w:val="clear" w:pos="4153"/>
              <w:tab w:val="clear" w:pos="8306"/>
              <w:tab w:val="right" w:pos="8931"/>
            </w:tabs>
            <w:spacing w:before="0"/>
            <w:jc w:val="right"/>
            <w:rPr>
              <w:noProof/>
              <w:sz w:val="16"/>
              <w:szCs w:val="20"/>
              <w:lang w:val="en-ZA"/>
            </w:rPr>
          </w:pPr>
          <w:r w:rsidRPr="00A15B48">
            <w:rPr>
              <w:noProof/>
              <w:sz w:val="16"/>
              <w:szCs w:val="20"/>
              <w:lang w:val="en-ZA"/>
            </w:rPr>
            <w:t>The Univer</w:t>
          </w:r>
          <w:r w:rsidR="004F08E9">
            <w:rPr>
              <w:noProof/>
              <w:sz w:val="16"/>
              <w:szCs w:val="20"/>
              <w:lang w:val="en-ZA"/>
            </w:rPr>
            <w:t>si</w:t>
          </w:r>
          <w:r w:rsidRPr="00A15B48">
            <w:rPr>
              <w:noProof/>
              <w:sz w:val="16"/>
              <w:szCs w:val="20"/>
              <w:lang w:val="en-ZA"/>
            </w:rPr>
            <w:t xml:space="preserve">ty of </w:t>
          </w:r>
          <w:r w:rsidR="004F08E9">
            <w:rPr>
              <w:noProof/>
              <w:sz w:val="16"/>
              <w:szCs w:val="20"/>
              <w:lang w:val="en-ZA"/>
            </w:rPr>
            <w:t xml:space="preserve">the </w:t>
          </w:r>
          <w:r w:rsidRPr="00A15B48">
            <w:rPr>
              <w:noProof/>
              <w:sz w:val="16"/>
              <w:szCs w:val="20"/>
              <w:lang w:val="en-ZA"/>
            </w:rPr>
            <w:t>Witwatersrand</w:t>
          </w:r>
        </w:p>
        <w:p w14:paraId="08E62B81" w14:textId="6ABF1D56" w:rsidR="0070668D" w:rsidRDefault="0070668D" w:rsidP="00D41127">
          <w:pPr>
            <w:pStyle w:val="Header"/>
            <w:tabs>
              <w:tab w:val="clear" w:pos="4153"/>
              <w:tab w:val="clear" w:pos="8306"/>
              <w:tab w:val="right" w:pos="8931"/>
            </w:tabs>
            <w:spacing w:before="0"/>
            <w:jc w:val="right"/>
            <w:rPr>
              <w:noProof/>
              <w:sz w:val="16"/>
              <w:szCs w:val="20"/>
              <w:lang w:val="en-ZA"/>
            </w:rPr>
          </w:pPr>
          <w:r w:rsidRPr="00E928AE">
            <w:rPr>
              <w:noProof/>
              <w:sz w:val="16"/>
              <w:szCs w:val="20"/>
              <w:lang w:val="en-ZA"/>
            </w:rPr>
            <w:t xml:space="preserve">RFP: </w:t>
          </w:r>
          <w:r w:rsidR="00D41127">
            <w:rPr>
              <w:noProof/>
              <w:sz w:val="16"/>
              <w:szCs w:val="20"/>
              <w:lang w:val="en-ZA"/>
            </w:rPr>
            <w:t>WITS TENDER 202</w:t>
          </w:r>
          <w:r w:rsidR="00415AB9">
            <w:rPr>
              <w:noProof/>
              <w:sz w:val="16"/>
              <w:szCs w:val="20"/>
              <w:lang w:val="en-ZA"/>
            </w:rPr>
            <w:t>5</w:t>
          </w:r>
          <w:r w:rsidR="00D41127">
            <w:rPr>
              <w:noProof/>
              <w:sz w:val="16"/>
              <w:szCs w:val="20"/>
              <w:lang w:val="en-ZA"/>
            </w:rPr>
            <w:t>:</w:t>
          </w:r>
          <w:r w:rsidR="007D7487">
            <w:rPr>
              <w:noProof/>
              <w:sz w:val="16"/>
              <w:szCs w:val="20"/>
              <w:lang w:val="en-ZA"/>
            </w:rPr>
            <w:t>12</w:t>
          </w:r>
          <w:r w:rsidR="00415AB9">
            <w:rPr>
              <w:noProof/>
              <w:sz w:val="16"/>
              <w:szCs w:val="20"/>
              <w:lang w:val="en-ZA"/>
            </w:rPr>
            <w:t xml:space="preserve">    </w:t>
          </w:r>
        </w:p>
        <w:p w14:paraId="3B91945E" w14:textId="6DC8D8BF" w:rsidR="00415AB9" w:rsidRDefault="00415AB9" w:rsidP="00D41127">
          <w:pPr>
            <w:pStyle w:val="Header"/>
            <w:tabs>
              <w:tab w:val="clear" w:pos="4153"/>
              <w:tab w:val="clear" w:pos="8306"/>
              <w:tab w:val="right" w:pos="8931"/>
            </w:tabs>
            <w:spacing w:before="0"/>
            <w:jc w:val="right"/>
            <w:rPr>
              <w:noProof/>
              <w:sz w:val="16"/>
              <w:szCs w:val="20"/>
              <w:lang w:val="en-ZA"/>
            </w:rPr>
          </w:pPr>
          <w:r>
            <w:rPr>
              <w:noProof/>
              <w:sz w:val="16"/>
              <w:szCs w:val="20"/>
              <w:lang w:val="en-ZA"/>
            </w:rPr>
            <w:t>CATERING ON CAMPUS</w:t>
          </w:r>
          <w:r w:rsidR="003B101B">
            <w:rPr>
              <w:noProof/>
              <w:sz w:val="16"/>
              <w:szCs w:val="20"/>
              <w:lang w:val="en-ZA"/>
            </w:rPr>
            <w:t>:</w:t>
          </w:r>
          <w:r>
            <w:rPr>
              <w:noProof/>
              <w:sz w:val="16"/>
              <w:szCs w:val="20"/>
              <w:lang w:val="en-ZA"/>
            </w:rPr>
            <w:t xml:space="preserve"> FUNCTIONS AND EVENTS</w:t>
          </w:r>
        </w:p>
        <w:p w14:paraId="0503D87D" w14:textId="66FE0EFB" w:rsidR="00D41127" w:rsidRPr="00A15B48" w:rsidRDefault="00D41127" w:rsidP="00D41127">
          <w:pPr>
            <w:pStyle w:val="Header"/>
            <w:tabs>
              <w:tab w:val="clear" w:pos="4153"/>
              <w:tab w:val="clear" w:pos="8306"/>
              <w:tab w:val="right" w:pos="8931"/>
            </w:tabs>
            <w:spacing w:before="0"/>
            <w:jc w:val="right"/>
            <w:rPr>
              <w:noProof/>
              <w:sz w:val="16"/>
              <w:szCs w:val="20"/>
              <w:lang w:val="en-ZA"/>
            </w:rPr>
          </w:pPr>
          <w:r>
            <w:rPr>
              <w:noProof/>
              <w:sz w:val="16"/>
              <w:szCs w:val="20"/>
              <w:lang w:val="en-ZA"/>
            </w:rPr>
            <w:t xml:space="preserve"> </w:t>
          </w:r>
        </w:p>
      </w:tc>
    </w:tr>
  </w:tbl>
  <w:p w14:paraId="10EEA770" w14:textId="77777777" w:rsidR="0070668D" w:rsidRDefault="007066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57F4D"/>
    <w:multiLevelType w:val="hybridMultilevel"/>
    <w:tmpl w:val="22486C5C"/>
    <w:lvl w:ilvl="0" w:tplc="1C090001">
      <w:start w:val="1"/>
      <w:numFmt w:val="bullet"/>
      <w:lvlText w:val=""/>
      <w:lvlJc w:val="left"/>
      <w:pPr>
        <w:ind w:left="5707" w:hanging="360"/>
      </w:pPr>
      <w:rPr>
        <w:rFonts w:ascii="Symbol" w:hAnsi="Symbol" w:hint="default"/>
      </w:rPr>
    </w:lvl>
    <w:lvl w:ilvl="1" w:tplc="1C090003" w:tentative="1">
      <w:start w:val="1"/>
      <w:numFmt w:val="bullet"/>
      <w:lvlText w:val="o"/>
      <w:lvlJc w:val="left"/>
      <w:pPr>
        <w:ind w:left="6427" w:hanging="360"/>
      </w:pPr>
      <w:rPr>
        <w:rFonts w:ascii="Courier New" w:hAnsi="Courier New" w:cs="Courier New" w:hint="default"/>
      </w:rPr>
    </w:lvl>
    <w:lvl w:ilvl="2" w:tplc="1C090005" w:tentative="1">
      <w:start w:val="1"/>
      <w:numFmt w:val="bullet"/>
      <w:lvlText w:val=""/>
      <w:lvlJc w:val="left"/>
      <w:pPr>
        <w:ind w:left="7147" w:hanging="360"/>
      </w:pPr>
      <w:rPr>
        <w:rFonts w:ascii="Wingdings" w:hAnsi="Wingdings" w:hint="default"/>
      </w:rPr>
    </w:lvl>
    <w:lvl w:ilvl="3" w:tplc="1C090001" w:tentative="1">
      <w:start w:val="1"/>
      <w:numFmt w:val="bullet"/>
      <w:lvlText w:val=""/>
      <w:lvlJc w:val="left"/>
      <w:pPr>
        <w:ind w:left="7867" w:hanging="360"/>
      </w:pPr>
      <w:rPr>
        <w:rFonts w:ascii="Symbol" w:hAnsi="Symbol" w:hint="default"/>
      </w:rPr>
    </w:lvl>
    <w:lvl w:ilvl="4" w:tplc="1C090003" w:tentative="1">
      <w:start w:val="1"/>
      <w:numFmt w:val="bullet"/>
      <w:lvlText w:val="o"/>
      <w:lvlJc w:val="left"/>
      <w:pPr>
        <w:ind w:left="8587" w:hanging="360"/>
      </w:pPr>
      <w:rPr>
        <w:rFonts w:ascii="Courier New" w:hAnsi="Courier New" w:cs="Courier New" w:hint="default"/>
      </w:rPr>
    </w:lvl>
    <w:lvl w:ilvl="5" w:tplc="1C090005" w:tentative="1">
      <w:start w:val="1"/>
      <w:numFmt w:val="bullet"/>
      <w:lvlText w:val=""/>
      <w:lvlJc w:val="left"/>
      <w:pPr>
        <w:ind w:left="9307" w:hanging="360"/>
      </w:pPr>
      <w:rPr>
        <w:rFonts w:ascii="Wingdings" w:hAnsi="Wingdings" w:hint="default"/>
      </w:rPr>
    </w:lvl>
    <w:lvl w:ilvl="6" w:tplc="1C090001" w:tentative="1">
      <w:start w:val="1"/>
      <w:numFmt w:val="bullet"/>
      <w:lvlText w:val=""/>
      <w:lvlJc w:val="left"/>
      <w:pPr>
        <w:ind w:left="10027" w:hanging="360"/>
      </w:pPr>
      <w:rPr>
        <w:rFonts w:ascii="Symbol" w:hAnsi="Symbol" w:hint="default"/>
      </w:rPr>
    </w:lvl>
    <w:lvl w:ilvl="7" w:tplc="1C090003" w:tentative="1">
      <w:start w:val="1"/>
      <w:numFmt w:val="bullet"/>
      <w:lvlText w:val="o"/>
      <w:lvlJc w:val="left"/>
      <w:pPr>
        <w:ind w:left="10747" w:hanging="360"/>
      </w:pPr>
      <w:rPr>
        <w:rFonts w:ascii="Courier New" w:hAnsi="Courier New" w:cs="Courier New" w:hint="default"/>
      </w:rPr>
    </w:lvl>
    <w:lvl w:ilvl="8" w:tplc="1C090005" w:tentative="1">
      <w:start w:val="1"/>
      <w:numFmt w:val="bullet"/>
      <w:lvlText w:val=""/>
      <w:lvlJc w:val="left"/>
      <w:pPr>
        <w:ind w:left="11467" w:hanging="360"/>
      </w:pPr>
      <w:rPr>
        <w:rFonts w:ascii="Wingdings" w:hAnsi="Wingdings" w:hint="default"/>
      </w:rPr>
    </w:lvl>
  </w:abstractNum>
  <w:abstractNum w:abstractNumId="1" w15:restartNumberingAfterBreak="0">
    <w:nsid w:val="079172EB"/>
    <w:multiLevelType w:val="hybridMultilevel"/>
    <w:tmpl w:val="9D62694E"/>
    <w:lvl w:ilvl="0" w:tplc="1C090001">
      <w:start w:val="1"/>
      <w:numFmt w:val="bullet"/>
      <w:lvlText w:val=""/>
      <w:lvlJc w:val="left"/>
      <w:pPr>
        <w:ind w:left="1570" w:hanging="360"/>
      </w:pPr>
      <w:rPr>
        <w:rFonts w:ascii="Symbol" w:hAnsi="Symbol" w:hint="default"/>
      </w:rPr>
    </w:lvl>
    <w:lvl w:ilvl="1" w:tplc="1C090003">
      <w:start w:val="1"/>
      <w:numFmt w:val="bullet"/>
      <w:lvlText w:val="o"/>
      <w:lvlJc w:val="left"/>
      <w:pPr>
        <w:ind w:left="2290" w:hanging="360"/>
      </w:pPr>
      <w:rPr>
        <w:rFonts w:ascii="Courier New" w:hAnsi="Courier New" w:cs="Courier New" w:hint="default"/>
      </w:rPr>
    </w:lvl>
    <w:lvl w:ilvl="2" w:tplc="1C090005" w:tentative="1">
      <w:start w:val="1"/>
      <w:numFmt w:val="bullet"/>
      <w:lvlText w:val=""/>
      <w:lvlJc w:val="left"/>
      <w:pPr>
        <w:ind w:left="3010" w:hanging="360"/>
      </w:pPr>
      <w:rPr>
        <w:rFonts w:ascii="Wingdings" w:hAnsi="Wingdings" w:hint="default"/>
      </w:rPr>
    </w:lvl>
    <w:lvl w:ilvl="3" w:tplc="1C090001" w:tentative="1">
      <w:start w:val="1"/>
      <w:numFmt w:val="bullet"/>
      <w:lvlText w:val=""/>
      <w:lvlJc w:val="left"/>
      <w:pPr>
        <w:ind w:left="3730" w:hanging="360"/>
      </w:pPr>
      <w:rPr>
        <w:rFonts w:ascii="Symbol" w:hAnsi="Symbol" w:hint="default"/>
      </w:rPr>
    </w:lvl>
    <w:lvl w:ilvl="4" w:tplc="1C090003" w:tentative="1">
      <w:start w:val="1"/>
      <w:numFmt w:val="bullet"/>
      <w:lvlText w:val="o"/>
      <w:lvlJc w:val="left"/>
      <w:pPr>
        <w:ind w:left="4450" w:hanging="360"/>
      </w:pPr>
      <w:rPr>
        <w:rFonts w:ascii="Courier New" w:hAnsi="Courier New" w:cs="Courier New" w:hint="default"/>
      </w:rPr>
    </w:lvl>
    <w:lvl w:ilvl="5" w:tplc="1C090005" w:tentative="1">
      <w:start w:val="1"/>
      <w:numFmt w:val="bullet"/>
      <w:lvlText w:val=""/>
      <w:lvlJc w:val="left"/>
      <w:pPr>
        <w:ind w:left="5170" w:hanging="360"/>
      </w:pPr>
      <w:rPr>
        <w:rFonts w:ascii="Wingdings" w:hAnsi="Wingdings" w:hint="default"/>
      </w:rPr>
    </w:lvl>
    <w:lvl w:ilvl="6" w:tplc="1C090001" w:tentative="1">
      <w:start w:val="1"/>
      <w:numFmt w:val="bullet"/>
      <w:lvlText w:val=""/>
      <w:lvlJc w:val="left"/>
      <w:pPr>
        <w:ind w:left="5890" w:hanging="360"/>
      </w:pPr>
      <w:rPr>
        <w:rFonts w:ascii="Symbol" w:hAnsi="Symbol" w:hint="default"/>
      </w:rPr>
    </w:lvl>
    <w:lvl w:ilvl="7" w:tplc="1C090003" w:tentative="1">
      <w:start w:val="1"/>
      <w:numFmt w:val="bullet"/>
      <w:lvlText w:val="o"/>
      <w:lvlJc w:val="left"/>
      <w:pPr>
        <w:ind w:left="6610" w:hanging="360"/>
      </w:pPr>
      <w:rPr>
        <w:rFonts w:ascii="Courier New" w:hAnsi="Courier New" w:cs="Courier New" w:hint="default"/>
      </w:rPr>
    </w:lvl>
    <w:lvl w:ilvl="8" w:tplc="1C090005" w:tentative="1">
      <w:start w:val="1"/>
      <w:numFmt w:val="bullet"/>
      <w:lvlText w:val=""/>
      <w:lvlJc w:val="left"/>
      <w:pPr>
        <w:ind w:left="7330" w:hanging="360"/>
      </w:pPr>
      <w:rPr>
        <w:rFonts w:ascii="Wingdings" w:hAnsi="Wingdings" w:hint="default"/>
      </w:rPr>
    </w:lvl>
  </w:abstractNum>
  <w:abstractNum w:abstractNumId="2" w15:restartNumberingAfterBreak="0">
    <w:nsid w:val="0BC70F10"/>
    <w:multiLevelType w:val="hybridMultilevel"/>
    <w:tmpl w:val="0E0E6D2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C401542"/>
    <w:multiLevelType w:val="hybridMultilevel"/>
    <w:tmpl w:val="27F2B8D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149241F"/>
    <w:multiLevelType w:val="multilevel"/>
    <w:tmpl w:val="F956E2E4"/>
    <w:lvl w:ilvl="0">
      <w:start w:val="10"/>
      <w:numFmt w:val="decimal"/>
      <w:lvlText w:val="%1."/>
      <w:lvlJc w:val="left"/>
      <w:pPr>
        <w:ind w:left="1108" w:hanging="400"/>
      </w:pPr>
      <w:rPr>
        <w:rFonts w:hint="default"/>
      </w:rPr>
    </w:lvl>
    <w:lvl w:ilvl="1">
      <w:start w:val="1"/>
      <w:numFmt w:val="decimal"/>
      <w:lvlText w:val="%1.%2."/>
      <w:lvlJc w:val="left"/>
      <w:pPr>
        <w:ind w:left="1120" w:hanging="4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22056149"/>
    <w:multiLevelType w:val="multilevel"/>
    <w:tmpl w:val="ED94C78C"/>
    <w:styleLink w:val="CurrentList1"/>
    <w:lvl w:ilvl="0">
      <w:start w:val="1"/>
      <w:numFmt w:val="decimal"/>
      <w:lvlText w:val="%1"/>
      <w:lvlJc w:val="left"/>
      <w:pPr>
        <w:tabs>
          <w:tab w:val="num" w:pos="567"/>
        </w:tabs>
        <w:ind w:left="567" w:hanging="567"/>
      </w:pPr>
    </w:lvl>
    <w:lvl w:ilvl="1">
      <w:start w:val="1"/>
      <w:numFmt w:val="decimal"/>
      <w:lvlText w:val="%1.%2"/>
      <w:lvlJc w:val="left"/>
      <w:pPr>
        <w:tabs>
          <w:tab w:val="num" w:pos="1021"/>
        </w:tabs>
        <w:ind w:left="1021" w:hanging="1021"/>
      </w:pPr>
      <w:rPr>
        <w:b w:val="0"/>
        <w:i w:val="0"/>
      </w:rPr>
    </w:lvl>
    <w:lvl w:ilvl="2">
      <w:start w:val="1"/>
      <w:numFmt w:val="decimal"/>
      <w:lvlText w:val="%1.%2.%3"/>
      <w:lvlJc w:val="left"/>
      <w:pPr>
        <w:tabs>
          <w:tab w:val="num" w:pos="1588"/>
        </w:tabs>
        <w:ind w:left="1588" w:hanging="1588"/>
      </w:pPr>
      <w:rPr>
        <w:b w:val="0"/>
      </w:rPr>
    </w:lvl>
    <w:lvl w:ilvl="3">
      <w:start w:val="1"/>
      <w:numFmt w:val="decimal"/>
      <w:lvlText w:val="%1.%2.%3.%4"/>
      <w:lvlJc w:val="left"/>
      <w:pPr>
        <w:tabs>
          <w:tab w:val="num" w:pos="2211"/>
        </w:tabs>
        <w:ind w:left="2211" w:hanging="2211"/>
      </w:pPr>
      <w:rPr>
        <w:b w:val="0"/>
        <w:bCs/>
      </w:rPr>
    </w:lvl>
    <w:lvl w:ilvl="4">
      <w:start w:val="1"/>
      <w:numFmt w:val="decimal"/>
      <w:lvlText w:val="%1.%2.%3.%4.%5"/>
      <w:lvlJc w:val="left"/>
      <w:pPr>
        <w:tabs>
          <w:tab w:val="num" w:pos="2665"/>
        </w:tabs>
        <w:ind w:left="2665" w:hanging="2665"/>
      </w:pPr>
    </w:lvl>
    <w:lvl w:ilvl="5">
      <w:start w:val="1"/>
      <w:numFmt w:val="decimal"/>
      <w:lvlText w:val="%1.%2.%3.%4.%5.%6"/>
      <w:lvlJc w:val="left"/>
      <w:pPr>
        <w:tabs>
          <w:tab w:val="num" w:pos="3232"/>
        </w:tabs>
        <w:ind w:left="3232" w:hanging="3232"/>
      </w:pPr>
    </w:lvl>
    <w:lvl w:ilvl="6">
      <w:start w:val="1"/>
      <w:numFmt w:val="decimal"/>
      <w:lvlText w:val="%1.%2.%3.%4.%5.%6.%7"/>
      <w:lvlJc w:val="left"/>
      <w:pPr>
        <w:tabs>
          <w:tab w:val="num" w:pos="3742"/>
        </w:tabs>
        <w:ind w:left="3742" w:hanging="3742"/>
      </w:pPr>
    </w:lvl>
    <w:lvl w:ilvl="7">
      <w:start w:val="1"/>
      <w:numFmt w:val="decimal"/>
      <w:lvlText w:val="%1.%2.%3.%4.%5.%6.%7.%8"/>
      <w:lvlJc w:val="left"/>
      <w:pPr>
        <w:tabs>
          <w:tab w:val="num" w:pos="4309"/>
        </w:tabs>
        <w:ind w:left="4309" w:hanging="4309"/>
      </w:pPr>
    </w:lvl>
    <w:lvl w:ilvl="8">
      <w:start w:val="1"/>
      <w:numFmt w:val="decimal"/>
      <w:lvlText w:val="%1.%2.%3.%4.%5.%6.%7.%8.%9"/>
      <w:lvlJc w:val="left"/>
      <w:pPr>
        <w:tabs>
          <w:tab w:val="num" w:pos="4820"/>
        </w:tabs>
        <w:ind w:left="4820" w:hanging="4820"/>
      </w:pPr>
    </w:lvl>
  </w:abstractNum>
  <w:abstractNum w:abstractNumId="6" w15:restartNumberingAfterBreak="0">
    <w:nsid w:val="2D915091"/>
    <w:multiLevelType w:val="multilevel"/>
    <w:tmpl w:val="45401DAE"/>
    <w:lvl w:ilvl="0">
      <w:start w:val="4"/>
      <w:numFmt w:val="decimal"/>
      <w:lvlText w:val="%1"/>
      <w:lvlJc w:val="left"/>
      <w:pPr>
        <w:ind w:left="360" w:hanging="360"/>
      </w:pPr>
      <w:rPr>
        <w:rFonts w:hint="default"/>
      </w:rPr>
    </w:lvl>
    <w:lvl w:ilvl="1">
      <w:start w:val="6"/>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7" w15:restartNumberingAfterBreak="0">
    <w:nsid w:val="347946DF"/>
    <w:multiLevelType w:val="hybridMultilevel"/>
    <w:tmpl w:val="3B7EB048"/>
    <w:lvl w:ilvl="0" w:tplc="1C090001">
      <w:start w:val="1"/>
      <w:numFmt w:val="bullet"/>
      <w:lvlText w:val=""/>
      <w:lvlJc w:val="left"/>
      <w:pPr>
        <w:ind w:left="1211" w:hanging="360"/>
      </w:pPr>
      <w:rPr>
        <w:rFonts w:ascii="Symbol" w:hAnsi="Symbol" w:hint="default"/>
      </w:rPr>
    </w:lvl>
    <w:lvl w:ilvl="1" w:tplc="1C090003">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8" w15:restartNumberingAfterBreak="0">
    <w:nsid w:val="3DDC5175"/>
    <w:multiLevelType w:val="hybridMultilevel"/>
    <w:tmpl w:val="02D6374C"/>
    <w:lvl w:ilvl="0" w:tplc="EE02790A">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9" w15:restartNumberingAfterBreak="0">
    <w:nsid w:val="3E5D4435"/>
    <w:multiLevelType w:val="hybridMultilevel"/>
    <w:tmpl w:val="2AC2AD76"/>
    <w:lvl w:ilvl="0" w:tplc="1C090001">
      <w:start w:val="1"/>
      <w:numFmt w:val="bullet"/>
      <w:lvlText w:val=""/>
      <w:lvlJc w:val="left"/>
      <w:pPr>
        <w:ind w:left="1570" w:hanging="360"/>
      </w:pPr>
      <w:rPr>
        <w:rFonts w:ascii="Symbol" w:hAnsi="Symbol" w:hint="default"/>
      </w:rPr>
    </w:lvl>
    <w:lvl w:ilvl="1" w:tplc="1C090003" w:tentative="1">
      <w:start w:val="1"/>
      <w:numFmt w:val="bullet"/>
      <w:lvlText w:val="o"/>
      <w:lvlJc w:val="left"/>
      <w:pPr>
        <w:ind w:left="2290" w:hanging="360"/>
      </w:pPr>
      <w:rPr>
        <w:rFonts w:ascii="Courier New" w:hAnsi="Courier New" w:cs="Courier New" w:hint="default"/>
      </w:rPr>
    </w:lvl>
    <w:lvl w:ilvl="2" w:tplc="1C090005" w:tentative="1">
      <w:start w:val="1"/>
      <w:numFmt w:val="bullet"/>
      <w:lvlText w:val=""/>
      <w:lvlJc w:val="left"/>
      <w:pPr>
        <w:ind w:left="3010" w:hanging="360"/>
      </w:pPr>
      <w:rPr>
        <w:rFonts w:ascii="Wingdings" w:hAnsi="Wingdings" w:hint="default"/>
      </w:rPr>
    </w:lvl>
    <w:lvl w:ilvl="3" w:tplc="1C090001" w:tentative="1">
      <w:start w:val="1"/>
      <w:numFmt w:val="bullet"/>
      <w:lvlText w:val=""/>
      <w:lvlJc w:val="left"/>
      <w:pPr>
        <w:ind w:left="3730" w:hanging="360"/>
      </w:pPr>
      <w:rPr>
        <w:rFonts w:ascii="Symbol" w:hAnsi="Symbol" w:hint="default"/>
      </w:rPr>
    </w:lvl>
    <w:lvl w:ilvl="4" w:tplc="1C090003" w:tentative="1">
      <w:start w:val="1"/>
      <w:numFmt w:val="bullet"/>
      <w:lvlText w:val="o"/>
      <w:lvlJc w:val="left"/>
      <w:pPr>
        <w:ind w:left="4450" w:hanging="360"/>
      </w:pPr>
      <w:rPr>
        <w:rFonts w:ascii="Courier New" w:hAnsi="Courier New" w:cs="Courier New" w:hint="default"/>
      </w:rPr>
    </w:lvl>
    <w:lvl w:ilvl="5" w:tplc="1C090005" w:tentative="1">
      <w:start w:val="1"/>
      <w:numFmt w:val="bullet"/>
      <w:lvlText w:val=""/>
      <w:lvlJc w:val="left"/>
      <w:pPr>
        <w:ind w:left="5170" w:hanging="360"/>
      </w:pPr>
      <w:rPr>
        <w:rFonts w:ascii="Wingdings" w:hAnsi="Wingdings" w:hint="default"/>
      </w:rPr>
    </w:lvl>
    <w:lvl w:ilvl="6" w:tplc="1C090001" w:tentative="1">
      <w:start w:val="1"/>
      <w:numFmt w:val="bullet"/>
      <w:lvlText w:val=""/>
      <w:lvlJc w:val="left"/>
      <w:pPr>
        <w:ind w:left="5890" w:hanging="360"/>
      </w:pPr>
      <w:rPr>
        <w:rFonts w:ascii="Symbol" w:hAnsi="Symbol" w:hint="default"/>
      </w:rPr>
    </w:lvl>
    <w:lvl w:ilvl="7" w:tplc="1C090003" w:tentative="1">
      <w:start w:val="1"/>
      <w:numFmt w:val="bullet"/>
      <w:lvlText w:val="o"/>
      <w:lvlJc w:val="left"/>
      <w:pPr>
        <w:ind w:left="6610" w:hanging="360"/>
      </w:pPr>
      <w:rPr>
        <w:rFonts w:ascii="Courier New" w:hAnsi="Courier New" w:cs="Courier New" w:hint="default"/>
      </w:rPr>
    </w:lvl>
    <w:lvl w:ilvl="8" w:tplc="1C090005" w:tentative="1">
      <w:start w:val="1"/>
      <w:numFmt w:val="bullet"/>
      <w:lvlText w:val=""/>
      <w:lvlJc w:val="left"/>
      <w:pPr>
        <w:ind w:left="7330" w:hanging="360"/>
      </w:pPr>
      <w:rPr>
        <w:rFonts w:ascii="Wingdings" w:hAnsi="Wingdings" w:hint="default"/>
      </w:rPr>
    </w:lvl>
  </w:abstractNum>
  <w:abstractNum w:abstractNumId="10" w15:restartNumberingAfterBreak="0">
    <w:nsid w:val="41FA6328"/>
    <w:multiLevelType w:val="multilevel"/>
    <w:tmpl w:val="92181BF4"/>
    <w:lvl w:ilvl="0">
      <w:start w:val="5"/>
      <w:numFmt w:val="decimal"/>
      <w:lvlText w:val="%1"/>
      <w:lvlJc w:val="left"/>
      <w:pPr>
        <w:ind w:left="-93" w:hanging="450"/>
      </w:pPr>
      <w:rPr>
        <w:rFonts w:hint="default"/>
      </w:rPr>
    </w:lvl>
    <w:lvl w:ilvl="1">
      <w:start w:val="1"/>
      <w:numFmt w:val="decimal"/>
      <w:lvlText w:val="%1.%2"/>
      <w:lvlJc w:val="left"/>
      <w:pPr>
        <w:ind w:left="267" w:hanging="450"/>
      </w:pPr>
      <w:rPr>
        <w:rFonts w:hint="default"/>
      </w:rPr>
    </w:lvl>
    <w:lvl w:ilvl="2">
      <w:start w:val="3"/>
      <w:numFmt w:val="decimal"/>
      <w:lvlText w:val="%1.%2.%3"/>
      <w:lvlJc w:val="left"/>
      <w:pPr>
        <w:ind w:left="897" w:hanging="720"/>
      </w:pPr>
      <w:rPr>
        <w:rFonts w:hint="default"/>
      </w:rPr>
    </w:lvl>
    <w:lvl w:ilvl="3">
      <w:start w:val="1"/>
      <w:numFmt w:val="decimal"/>
      <w:lvlText w:val="%1.%2.%3.%4"/>
      <w:lvlJc w:val="left"/>
      <w:pPr>
        <w:ind w:left="1257" w:hanging="720"/>
      </w:pPr>
      <w:rPr>
        <w:rFonts w:hint="default"/>
      </w:rPr>
    </w:lvl>
    <w:lvl w:ilvl="4">
      <w:start w:val="1"/>
      <w:numFmt w:val="decimal"/>
      <w:lvlText w:val="%1.%2.%3.%4.%5"/>
      <w:lvlJc w:val="left"/>
      <w:pPr>
        <w:ind w:left="1977" w:hanging="1080"/>
      </w:pPr>
      <w:rPr>
        <w:rFonts w:hint="default"/>
      </w:rPr>
    </w:lvl>
    <w:lvl w:ilvl="5">
      <w:start w:val="1"/>
      <w:numFmt w:val="decimal"/>
      <w:lvlText w:val="%1.%2.%3.%4.%5.%6"/>
      <w:lvlJc w:val="left"/>
      <w:pPr>
        <w:ind w:left="2337" w:hanging="1080"/>
      </w:pPr>
      <w:rPr>
        <w:rFonts w:hint="default"/>
      </w:rPr>
    </w:lvl>
    <w:lvl w:ilvl="6">
      <w:start w:val="1"/>
      <w:numFmt w:val="decimal"/>
      <w:lvlText w:val="%1.%2.%3.%4.%5.%6.%7"/>
      <w:lvlJc w:val="left"/>
      <w:pPr>
        <w:ind w:left="3057" w:hanging="1440"/>
      </w:pPr>
      <w:rPr>
        <w:rFonts w:hint="default"/>
      </w:rPr>
    </w:lvl>
    <w:lvl w:ilvl="7">
      <w:start w:val="1"/>
      <w:numFmt w:val="decimal"/>
      <w:lvlText w:val="%1.%2.%3.%4.%5.%6.%7.%8"/>
      <w:lvlJc w:val="left"/>
      <w:pPr>
        <w:ind w:left="3417" w:hanging="1440"/>
      </w:pPr>
      <w:rPr>
        <w:rFonts w:hint="default"/>
      </w:rPr>
    </w:lvl>
    <w:lvl w:ilvl="8">
      <w:start w:val="1"/>
      <w:numFmt w:val="decimal"/>
      <w:lvlText w:val="%1.%2.%3.%4.%5.%6.%7.%8.%9"/>
      <w:lvlJc w:val="left"/>
      <w:pPr>
        <w:ind w:left="4137" w:hanging="1800"/>
      </w:pPr>
      <w:rPr>
        <w:rFonts w:hint="default"/>
      </w:rPr>
    </w:lvl>
  </w:abstractNum>
  <w:abstractNum w:abstractNumId="11" w15:restartNumberingAfterBreak="0">
    <w:nsid w:val="42560CA7"/>
    <w:multiLevelType w:val="hybridMultilevel"/>
    <w:tmpl w:val="92A89BCA"/>
    <w:lvl w:ilvl="0" w:tplc="1C090001">
      <w:start w:val="1"/>
      <w:numFmt w:val="bullet"/>
      <w:lvlText w:val=""/>
      <w:lvlJc w:val="left"/>
      <w:pPr>
        <w:ind w:left="1570" w:hanging="360"/>
      </w:pPr>
      <w:rPr>
        <w:rFonts w:ascii="Symbol" w:hAnsi="Symbol" w:hint="default"/>
      </w:rPr>
    </w:lvl>
    <w:lvl w:ilvl="1" w:tplc="1C090003" w:tentative="1">
      <w:start w:val="1"/>
      <w:numFmt w:val="bullet"/>
      <w:lvlText w:val="o"/>
      <w:lvlJc w:val="left"/>
      <w:pPr>
        <w:ind w:left="2290" w:hanging="360"/>
      </w:pPr>
      <w:rPr>
        <w:rFonts w:ascii="Courier New" w:hAnsi="Courier New" w:cs="Courier New" w:hint="default"/>
      </w:rPr>
    </w:lvl>
    <w:lvl w:ilvl="2" w:tplc="1C090005" w:tentative="1">
      <w:start w:val="1"/>
      <w:numFmt w:val="bullet"/>
      <w:lvlText w:val=""/>
      <w:lvlJc w:val="left"/>
      <w:pPr>
        <w:ind w:left="3010" w:hanging="360"/>
      </w:pPr>
      <w:rPr>
        <w:rFonts w:ascii="Wingdings" w:hAnsi="Wingdings" w:hint="default"/>
      </w:rPr>
    </w:lvl>
    <w:lvl w:ilvl="3" w:tplc="1C090001" w:tentative="1">
      <w:start w:val="1"/>
      <w:numFmt w:val="bullet"/>
      <w:lvlText w:val=""/>
      <w:lvlJc w:val="left"/>
      <w:pPr>
        <w:ind w:left="3730" w:hanging="360"/>
      </w:pPr>
      <w:rPr>
        <w:rFonts w:ascii="Symbol" w:hAnsi="Symbol" w:hint="default"/>
      </w:rPr>
    </w:lvl>
    <w:lvl w:ilvl="4" w:tplc="1C090003" w:tentative="1">
      <w:start w:val="1"/>
      <w:numFmt w:val="bullet"/>
      <w:lvlText w:val="o"/>
      <w:lvlJc w:val="left"/>
      <w:pPr>
        <w:ind w:left="4450" w:hanging="360"/>
      </w:pPr>
      <w:rPr>
        <w:rFonts w:ascii="Courier New" w:hAnsi="Courier New" w:cs="Courier New" w:hint="default"/>
      </w:rPr>
    </w:lvl>
    <w:lvl w:ilvl="5" w:tplc="1C090005" w:tentative="1">
      <w:start w:val="1"/>
      <w:numFmt w:val="bullet"/>
      <w:lvlText w:val=""/>
      <w:lvlJc w:val="left"/>
      <w:pPr>
        <w:ind w:left="5170" w:hanging="360"/>
      </w:pPr>
      <w:rPr>
        <w:rFonts w:ascii="Wingdings" w:hAnsi="Wingdings" w:hint="default"/>
      </w:rPr>
    </w:lvl>
    <w:lvl w:ilvl="6" w:tplc="1C090001" w:tentative="1">
      <w:start w:val="1"/>
      <w:numFmt w:val="bullet"/>
      <w:lvlText w:val=""/>
      <w:lvlJc w:val="left"/>
      <w:pPr>
        <w:ind w:left="5890" w:hanging="360"/>
      </w:pPr>
      <w:rPr>
        <w:rFonts w:ascii="Symbol" w:hAnsi="Symbol" w:hint="default"/>
      </w:rPr>
    </w:lvl>
    <w:lvl w:ilvl="7" w:tplc="1C090003" w:tentative="1">
      <w:start w:val="1"/>
      <w:numFmt w:val="bullet"/>
      <w:lvlText w:val="o"/>
      <w:lvlJc w:val="left"/>
      <w:pPr>
        <w:ind w:left="6610" w:hanging="360"/>
      </w:pPr>
      <w:rPr>
        <w:rFonts w:ascii="Courier New" w:hAnsi="Courier New" w:cs="Courier New" w:hint="default"/>
      </w:rPr>
    </w:lvl>
    <w:lvl w:ilvl="8" w:tplc="1C090005" w:tentative="1">
      <w:start w:val="1"/>
      <w:numFmt w:val="bullet"/>
      <w:lvlText w:val=""/>
      <w:lvlJc w:val="left"/>
      <w:pPr>
        <w:ind w:left="7330" w:hanging="360"/>
      </w:pPr>
      <w:rPr>
        <w:rFonts w:ascii="Wingdings" w:hAnsi="Wingdings" w:hint="default"/>
      </w:rPr>
    </w:lvl>
  </w:abstractNum>
  <w:abstractNum w:abstractNumId="12" w15:restartNumberingAfterBreak="0">
    <w:nsid w:val="452909CA"/>
    <w:multiLevelType w:val="hybridMultilevel"/>
    <w:tmpl w:val="5F501936"/>
    <w:lvl w:ilvl="0" w:tplc="1C090001">
      <w:start w:val="1"/>
      <w:numFmt w:val="bullet"/>
      <w:lvlText w:val=""/>
      <w:lvlJc w:val="left"/>
      <w:pPr>
        <w:ind w:left="1571" w:hanging="360"/>
      </w:pPr>
      <w:rPr>
        <w:rFonts w:ascii="Symbol" w:hAnsi="Symbol" w:hint="default"/>
      </w:rPr>
    </w:lvl>
    <w:lvl w:ilvl="1" w:tplc="1C090001">
      <w:start w:val="1"/>
      <w:numFmt w:val="bullet"/>
      <w:lvlText w:val=""/>
      <w:lvlJc w:val="left"/>
      <w:pPr>
        <w:ind w:left="1570" w:hanging="360"/>
      </w:pPr>
      <w:rPr>
        <w:rFonts w:ascii="Symbol" w:hAnsi="Symbol" w:hint="default"/>
      </w:rPr>
    </w:lvl>
    <w:lvl w:ilvl="2" w:tplc="1C090005">
      <w:start w:val="1"/>
      <w:numFmt w:val="bullet"/>
      <w:lvlText w:val=""/>
      <w:lvlJc w:val="left"/>
      <w:pPr>
        <w:ind w:left="3011" w:hanging="360"/>
      </w:pPr>
      <w:rPr>
        <w:rFonts w:ascii="Wingdings" w:hAnsi="Wingdings" w:hint="default"/>
      </w:rPr>
    </w:lvl>
    <w:lvl w:ilvl="3" w:tplc="1C090001" w:tentative="1">
      <w:start w:val="1"/>
      <w:numFmt w:val="bullet"/>
      <w:lvlText w:val=""/>
      <w:lvlJc w:val="left"/>
      <w:pPr>
        <w:ind w:left="3731" w:hanging="360"/>
      </w:pPr>
      <w:rPr>
        <w:rFonts w:ascii="Symbol" w:hAnsi="Symbol" w:hint="default"/>
      </w:rPr>
    </w:lvl>
    <w:lvl w:ilvl="4" w:tplc="1C090003" w:tentative="1">
      <w:start w:val="1"/>
      <w:numFmt w:val="bullet"/>
      <w:lvlText w:val="o"/>
      <w:lvlJc w:val="left"/>
      <w:pPr>
        <w:ind w:left="4451" w:hanging="360"/>
      </w:pPr>
      <w:rPr>
        <w:rFonts w:ascii="Courier New" w:hAnsi="Courier New" w:cs="Courier New" w:hint="default"/>
      </w:rPr>
    </w:lvl>
    <w:lvl w:ilvl="5" w:tplc="1C090005" w:tentative="1">
      <w:start w:val="1"/>
      <w:numFmt w:val="bullet"/>
      <w:lvlText w:val=""/>
      <w:lvlJc w:val="left"/>
      <w:pPr>
        <w:ind w:left="5171" w:hanging="360"/>
      </w:pPr>
      <w:rPr>
        <w:rFonts w:ascii="Wingdings" w:hAnsi="Wingdings" w:hint="default"/>
      </w:rPr>
    </w:lvl>
    <w:lvl w:ilvl="6" w:tplc="1C090001" w:tentative="1">
      <w:start w:val="1"/>
      <w:numFmt w:val="bullet"/>
      <w:lvlText w:val=""/>
      <w:lvlJc w:val="left"/>
      <w:pPr>
        <w:ind w:left="5891" w:hanging="360"/>
      </w:pPr>
      <w:rPr>
        <w:rFonts w:ascii="Symbol" w:hAnsi="Symbol" w:hint="default"/>
      </w:rPr>
    </w:lvl>
    <w:lvl w:ilvl="7" w:tplc="1C090003" w:tentative="1">
      <w:start w:val="1"/>
      <w:numFmt w:val="bullet"/>
      <w:lvlText w:val="o"/>
      <w:lvlJc w:val="left"/>
      <w:pPr>
        <w:ind w:left="6611" w:hanging="360"/>
      </w:pPr>
      <w:rPr>
        <w:rFonts w:ascii="Courier New" w:hAnsi="Courier New" w:cs="Courier New" w:hint="default"/>
      </w:rPr>
    </w:lvl>
    <w:lvl w:ilvl="8" w:tplc="1C090005" w:tentative="1">
      <w:start w:val="1"/>
      <w:numFmt w:val="bullet"/>
      <w:lvlText w:val=""/>
      <w:lvlJc w:val="left"/>
      <w:pPr>
        <w:ind w:left="7331" w:hanging="360"/>
      </w:pPr>
      <w:rPr>
        <w:rFonts w:ascii="Wingdings" w:hAnsi="Wingdings" w:hint="default"/>
      </w:rPr>
    </w:lvl>
  </w:abstractNum>
  <w:abstractNum w:abstractNumId="13" w15:restartNumberingAfterBreak="0">
    <w:nsid w:val="47BB22AF"/>
    <w:multiLevelType w:val="hybridMultilevel"/>
    <w:tmpl w:val="D6702778"/>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4" w15:restartNumberingAfterBreak="0">
    <w:nsid w:val="4A8D4324"/>
    <w:multiLevelType w:val="multilevel"/>
    <w:tmpl w:val="EF0430C4"/>
    <w:lvl w:ilvl="0">
      <w:start w:val="1"/>
      <w:numFmt w:val="bullet"/>
      <w:lvlText w:val=""/>
      <w:lvlJc w:val="left"/>
      <w:pPr>
        <w:tabs>
          <w:tab w:val="num" w:pos="790"/>
        </w:tabs>
        <w:ind w:left="790" w:hanging="360"/>
      </w:pPr>
      <w:rPr>
        <w:rFonts w:ascii="Symbol" w:hAnsi="Symbol" w:hint="default"/>
        <w:sz w:val="20"/>
      </w:rPr>
    </w:lvl>
    <w:lvl w:ilvl="1">
      <w:start w:val="12"/>
      <w:numFmt w:val="decimal"/>
      <w:lvlText w:val="%2."/>
      <w:lvlJc w:val="left"/>
      <w:pPr>
        <w:ind w:left="1510" w:hanging="360"/>
      </w:pPr>
      <w:rPr>
        <w:rFonts w:hint="default"/>
        <w:b/>
      </w:rPr>
    </w:lvl>
    <w:lvl w:ilvl="2" w:tentative="1">
      <w:start w:val="1"/>
      <w:numFmt w:val="bullet"/>
      <w:lvlText w:val=""/>
      <w:lvlJc w:val="left"/>
      <w:pPr>
        <w:tabs>
          <w:tab w:val="num" w:pos="2230"/>
        </w:tabs>
        <w:ind w:left="2230" w:hanging="360"/>
      </w:pPr>
      <w:rPr>
        <w:rFonts w:ascii="Wingdings" w:hAnsi="Wingdings" w:hint="default"/>
        <w:sz w:val="20"/>
      </w:rPr>
    </w:lvl>
    <w:lvl w:ilvl="3" w:tentative="1">
      <w:start w:val="1"/>
      <w:numFmt w:val="bullet"/>
      <w:lvlText w:val=""/>
      <w:lvlJc w:val="left"/>
      <w:pPr>
        <w:tabs>
          <w:tab w:val="num" w:pos="2950"/>
        </w:tabs>
        <w:ind w:left="2950" w:hanging="360"/>
      </w:pPr>
      <w:rPr>
        <w:rFonts w:ascii="Wingdings" w:hAnsi="Wingdings" w:hint="default"/>
        <w:sz w:val="20"/>
      </w:rPr>
    </w:lvl>
    <w:lvl w:ilvl="4" w:tentative="1">
      <w:start w:val="1"/>
      <w:numFmt w:val="bullet"/>
      <w:lvlText w:val=""/>
      <w:lvlJc w:val="left"/>
      <w:pPr>
        <w:tabs>
          <w:tab w:val="num" w:pos="3670"/>
        </w:tabs>
        <w:ind w:left="3670" w:hanging="360"/>
      </w:pPr>
      <w:rPr>
        <w:rFonts w:ascii="Wingdings" w:hAnsi="Wingdings" w:hint="default"/>
        <w:sz w:val="20"/>
      </w:rPr>
    </w:lvl>
    <w:lvl w:ilvl="5" w:tentative="1">
      <w:start w:val="1"/>
      <w:numFmt w:val="bullet"/>
      <w:lvlText w:val=""/>
      <w:lvlJc w:val="left"/>
      <w:pPr>
        <w:tabs>
          <w:tab w:val="num" w:pos="4390"/>
        </w:tabs>
        <w:ind w:left="4390" w:hanging="360"/>
      </w:pPr>
      <w:rPr>
        <w:rFonts w:ascii="Wingdings" w:hAnsi="Wingdings" w:hint="default"/>
        <w:sz w:val="20"/>
      </w:rPr>
    </w:lvl>
    <w:lvl w:ilvl="6" w:tentative="1">
      <w:start w:val="1"/>
      <w:numFmt w:val="bullet"/>
      <w:lvlText w:val=""/>
      <w:lvlJc w:val="left"/>
      <w:pPr>
        <w:tabs>
          <w:tab w:val="num" w:pos="5110"/>
        </w:tabs>
        <w:ind w:left="5110" w:hanging="360"/>
      </w:pPr>
      <w:rPr>
        <w:rFonts w:ascii="Wingdings" w:hAnsi="Wingdings" w:hint="default"/>
        <w:sz w:val="20"/>
      </w:rPr>
    </w:lvl>
    <w:lvl w:ilvl="7" w:tentative="1">
      <w:start w:val="1"/>
      <w:numFmt w:val="bullet"/>
      <w:lvlText w:val=""/>
      <w:lvlJc w:val="left"/>
      <w:pPr>
        <w:tabs>
          <w:tab w:val="num" w:pos="5830"/>
        </w:tabs>
        <w:ind w:left="5830" w:hanging="360"/>
      </w:pPr>
      <w:rPr>
        <w:rFonts w:ascii="Wingdings" w:hAnsi="Wingdings" w:hint="default"/>
        <w:sz w:val="20"/>
      </w:rPr>
    </w:lvl>
    <w:lvl w:ilvl="8" w:tentative="1">
      <w:start w:val="1"/>
      <w:numFmt w:val="bullet"/>
      <w:lvlText w:val=""/>
      <w:lvlJc w:val="left"/>
      <w:pPr>
        <w:tabs>
          <w:tab w:val="num" w:pos="6550"/>
        </w:tabs>
        <w:ind w:left="6550" w:hanging="360"/>
      </w:pPr>
      <w:rPr>
        <w:rFonts w:ascii="Wingdings" w:hAnsi="Wingdings" w:hint="default"/>
        <w:sz w:val="20"/>
      </w:rPr>
    </w:lvl>
  </w:abstractNum>
  <w:abstractNum w:abstractNumId="15" w15:restartNumberingAfterBreak="0">
    <w:nsid w:val="56611897"/>
    <w:multiLevelType w:val="hybridMultilevel"/>
    <w:tmpl w:val="2A705B0C"/>
    <w:lvl w:ilvl="0" w:tplc="FFFFFFFF">
      <w:start w:val="1"/>
      <w:numFmt w:val="bullet"/>
      <w:lvlText w:val=""/>
      <w:lvlJc w:val="left"/>
      <w:pPr>
        <w:ind w:left="720" w:hanging="360"/>
      </w:pPr>
      <w:rPr>
        <w:rFonts w:ascii="Symbol" w:hAnsi="Symbol" w:hint="default"/>
      </w:rPr>
    </w:lvl>
    <w:lvl w:ilvl="1" w:tplc="1C090001">
      <w:start w:val="1"/>
      <w:numFmt w:val="bullet"/>
      <w:lvlText w:val=""/>
      <w:lvlJc w:val="left"/>
      <w:pPr>
        <w:ind w:left="157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5B04DC5"/>
    <w:multiLevelType w:val="hybridMultilevel"/>
    <w:tmpl w:val="D25A85A2"/>
    <w:lvl w:ilvl="0" w:tplc="1C090001">
      <w:start w:val="1"/>
      <w:numFmt w:val="bullet"/>
      <w:lvlText w:val=""/>
      <w:lvlJc w:val="left"/>
      <w:pPr>
        <w:ind w:left="1211" w:hanging="360"/>
      </w:pPr>
      <w:rPr>
        <w:rFonts w:ascii="Symbol" w:hAnsi="Symbol"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17" w15:restartNumberingAfterBreak="0">
    <w:nsid w:val="72E17141"/>
    <w:multiLevelType w:val="hybridMultilevel"/>
    <w:tmpl w:val="503C63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997760419">
    <w:abstractNumId w:val="5"/>
  </w:num>
  <w:num w:numId="2" w16cid:durableId="1306354948">
    <w:abstractNumId w:val="3"/>
  </w:num>
  <w:num w:numId="3" w16cid:durableId="1716462156">
    <w:abstractNumId w:val="10"/>
  </w:num>
  <w:num w:numId="4" w16cid:durableId="1658613331">
    <w:abstractNumId w:val="11"/>
  </w:num>
  <w:num w:numId="5" w16cid:durableId="1206871014">
    <w:abstractNumId w:val="7"/>
  </w:num>
  <w:num w:numId="6" w16cid:durableId="978000905">
    <w:abstractNumId w:val="12"/>
  </w:num>
  <w:num w:numId="7" w16cid:durableId="1136601682">
    <w:abstractNumId w:val="9"/>
  </w:num>
  <w:num w:numId="8" w16cid:durableId="740448938">
    <w:abstractNumId w:val="8"/>
  </w:num>
  <w:num w:numId="9" w16cid:durableId="1804544314">
    <w:abstractNumId w:val="13"/>
  </w:num>
  <w:num w:numId="10" w16cid:durableId="740756957">
    <w:abstractNumId w:val="1"/>
  </w:num>
  <w:num w:numId="11" w16cid:durableId="1151168228">
    <w:abstractNumId w:val="14"/>
  </w:num>
  <w:num w:numId="12" w16cid:durableId="562109548">
    <w:abstractNumId w:val="0"/>
  </w:num>
  <w:num w:numId="13" w16cid:durableId="1360857327">
    <w:abstractNumId w:val="16"/>
  </w:num>
  <w:num w:numId="14" w16cid:durableId="1577280708">
    <w:abstractNumId w:val="2"/>
  </w:num>
  <w:num w:numId="15" w16cid:durableId="60293721">
    <w:abstractNumId w:val="4"/>
  </w:num>
  <w:num w:numId="16" w16cid:durableId="538974069">
    <w:abstractNumId w:val="15"/>
  </w:num>
  <w:num w:numId="17" w16cid:durableId="129172833">
    <w:abstractNumId w:val="6"/>
  </w:num>
  <w:num w:numId="18" w16cid:durableId="1657225296">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QxNTI3srQ0NTYzsbRU0lEKTi0uzszPAykwqQUACj3ZaywAAAA="/>
  </w:docVars>
  <w:rsids>
    <w:rsidRoot w:val="0052178D"/>
    <w:rsid w:val="0000008B"/>
    <w:rsid w:val="00020B4A"/>
    <w:rsid w:val="0003161A"/>
    <w:rsid w:val="000323B3"/>
    <w:rsid w:val="0003445A"/>
    <w:rsid w:val="0003521E"/>
    <w:rsid w:val="00052A82"/>
    <w:rsid w:val="0005429F"/>
    <w:rsid w:val="00054BC5"/>
    <w:rsid w:val="000560A2"/>
    <w:rsid w:val="00060E0E"/>
    <w:rsid w:val="00062F02"/>
    <w:rsid w:val="00063958"/>
    <w:rsid w:val="00064069"/>
    <w:rsid w:val="00072063"/>
    <w:rsid w:val="00073C99"/>
    <w:rsid w:val="00081C5D"/>
    <w:rsid w:val="000836F6"/>
    <w:rsid w:val="000952E8"/>
    <w:rsid w:val="000A1975"/>
    <w:rsid w:val="000C023B"/>
    <w:rsid w:val="000C2F6F"/>
    <w:rsid w:val="000C4A07"/>
    <w:rsid w:val="000C59B2"/>
    <w:rsid w:val="000C741E"/>
    <w:rsid w:val="000D09A4"/>
    <w:rsid w:val="000D2DDF"/>
    <w:rsid w:val="000D309C"/>
    <w:rsid w:val="000D4F0E"/>
    <w:rsid w:val="000D4FCD"/>
    <w:rsid w:val="000E3D85"/>
    <w:rsid w:val="000F3CF2"/>
    <w:rsid w:val="000F7251"/>
    <w:rsid w:val="000F7C5A"/>
    <w:rsid w:val="001010C9"/>
    <w:rsid w:val="00102D67"/>
    <w:rsid w:val="00103EED"/>
    <w:rsid w:val="00105DD8"/>
    <w:rsid w:val="001071A5"/>
    <w:rsid w:val="001100D3"/>
    <w:rsid w:val="00111062"/>
    <w:rsid w:val="00111173"/>
    <w:rsid w:val="00115911"/>
    <w:rsid w:val="001204A8"/>
    <w:rsid w:val="00122251"/>
    <w:rsid w:val="00125FCF"/>
    <w:rsid w:val="001517C6"/>
    <w:rsid w:val="00153A26"/>
    <w:rsid w:val="001565E8"/>
    <w:rsid w:val="00157472"/>
    <w:rsid w:val="0016143A"/>
    <w:rsid w:val="00167EDF"/>
    <w:rsid w:val="00172B13"/>
    <w:rsid w:val="00174753"/>
    <w:rsid w:val="00177B2E"/>
    <w:rsid w:val="00190B20"/>
    <w:rsid w:val="0019247C"/>
    <w:rsid w:val="00192575"/>
    <w:rsid w:val="001A4C7D"/>
    <w:rsid w:val="001A7097"/>
    <w:rsid w:val="001B1E32"/>
    <w:rsid w:val="001B39B4"/>
    <w:rsid w:val="001B4ED0"/>
    <w:rsid w:val="001C3CD8"/>
    <w:rsid w:val="001D20C7"/>
    <w:rsid w:val="001D400B"/>
    <w:rsid w:val="001D6C57"/>
    <w:rsid w:val="001E0D94"/>
    <w:rsid w:val="001E743D"/>
    <w:rsid w:val="001F4067"/>
    <w:rsid w:val="00203BC3"/>
    <w:rsid w:val="002107D0"/>
    <w:rsid w:val="00215E87"/>
    <w:rsid w:val="00220B22"/>
    <w:rsid w:val="00221998"/>
    <w:rsid w:val="002260B1"/>
    <w:rsid w:val="00231BBD"/>
    <w:rsid w:val="00231C96"/>
    <w:rsid w:val="00243BBB"/>
    <w:rsid w:val="00251981"/>
    <w:rsid w:val="00262D02"/>
    <w:rsid w:val="00265C5A"/>
    <w:rsid w:val="002712E5"/>
    <w:rsid w:val="00275551"/>
    <w:rsid w:val="0028079C"/>
    <w:rsid w:val="00282213"/>
    <w:rsid w:val="002832AA"/>
    <w:rsid w:val="00285782"/>
    <w:rsid w:val="0029631D"/>
    <w:rsid w:val="002A0893"/>
    <w:rsid w:val="002A4189"/>
    <w:rsid w:val="002A7A4C"/>
    <w:rsid w:val="002B7EC5"/>
    <w:rsid w:val="002D1F45"/>
    <w:rsid w:val="002D5D58"/>
    <w:rsid w:val="002D7A22"/>
    <w:rsid w:val="002E6E8E"/>
    <w:rsid w:val="002F141B"/>
    <w:rsid w:val="002F2796"/>
    <w:rsid w:val="00300620"/>
    <w:rsid w:val="003070C2"/>
    <w:rsid w:val="003147F9"/>
    <w:rsid w:val="00320A87"/>
    <w:rsid w:val="00326AEC"/>
    <w:rsid w:val="0034761E"/>
    <w:rsid w:val="00367292"/>
    <w:rsid w:val="00370711"/>
    <w:rsid w:val="003723DB"/>
    <w:rsid w:val="00372607"/>
    <w:rsid w:val="00373B1C"/>
    <w:rsid w:val="003742B4"/>
    <w:rsid w:val="00377E31"/>
    <w:rsid w:val="00377F2B"/>
    <w:rsid w:val="00381CBD"/>
    <w:rsid w:val="00383C77"/>
    <w:rsid w:val="0038783D"/>
    <w:rsid w:val="0039140A"/>
    <w:rsid w:val="0039145D"/>
    <w:rsid w:val="00391478"/>
    <w:rsid w:val="0039258A"/>
    <w:rsid w:val="003950A7"/>
    <w:rsid w:val="003954E3"/>
    <w:rsid w:val="003A2A5B"/>
    <w:rsid w:val="003B101B"/>
    <w:rsid w:val="003C0293"/>
    <w:rsid w:val="003C22E0"/>
    <w:rsid w:val="003C340C"/>
    <w:rsid w:val="003C54BC"/>
    <w:rsid w:val="003D7E62"/>
    <w:rsid w:val="003E5025"/>
    <w:rsid w:val="003E5854"/>
    <w:rsid w:val="003E5AB1"/>
    <w:rsid w:val="003F2069"/>
    <w:rsid w:val="003F59F6"/>
    <w:rsid w:val="003F6688"/>
    <w:rsid w:val="0041548D"/>
    <w:rsid w:val="00415AB9"/>
    <w:rsid w:val="00426194"/>
    <w:rsid w:val="00430603"/>
    <w:rsid w:val="0043618C"/>
    <w:rsid w:val="004504DF"/>
    <w:rsid w:val="0045511E"/>
    <w:rsid w:val="004564C1"/>
    <w:rsid w:val="00464321"/>
    <w:rsid w:val="00472A0C"/>
    <w:rsid w:val="00494B65"/>
    <w:rsid w:val="00495A51"/>
    <w:rsid w:val="00497AE7"/>
    <w:rsid w:val="004A1212"/>
    <w:rsid w:val="004B03DC"/>
    <w:rsid w:val="004B08BE"/>
    <w:rsid w:val="004B1959"/>
    <w:rsid w:val="004B6290"/>
    <w:rsid w:val="004B67B8"/>
    <w:rsid w:val="004B6E12"/>
    <w:rsid w:val="004C1A07"/>
    <w:rsid w:val="004C67C9"/>
    <w:rsid w:val="004C75C4"/>
    <w:rsid w:val="004D546C"/>
    <w:rsid w:val="004D7BA3"/>
    <w:rsid w:val="004F08E9"/>
    <w:rsid w:val="004F0A97"/>
    <w:rsid w:val="004F2B29"/>
    <w:rsid w:val="0052178D"/>
    <w:rsid w:val="00522A2F"/>
    <w:rsid w:val="00526706"/>
    <w:rsid w:val="0053045A"/>
    <w:rsid w:val="005309EC"/>
    <w:rsid w:val="00531C62"/>
    <w:rsid w:val="005421AE"/>
    <w:rsid w:val="005453EF"/>
    <w:rsid w:val="00546B45"/>
    <w:rsid w:val="005560EC"/>
    <w:rsid w:val="00557BB8"/>
    <w:rsid w:val="00564A87"/>
    <w:rsid w:val="00565AE2"/>
    <w:rsid w:val="00566C05"/>
    <w:rsid w:val="00574C35"/>
    <w:rsid w:val="00575CBA"/>
    <w:rsid w:val="005854F7"/>
    <w:rsid w:val="005A5BFB"/>
    <w:rsid w:val="005B4AC6"/>
    <w:rsid w:val="005B7242"/>
    <w:rsid w:val="005C0CA0"/>
    <w:rsid w:val="005C0E63"/>
    <w:rsid w:val="005C1074"/>
    <w:rsid w:val="005C5D76"/>
    <w:rsid w:val="005C5EE9"/>
    <w:rsid w:val="005C661F"/>
    <w:rsid w:val="005D0EF4"/>
    <w:rsid w:val="005D39E9"/>
    <w:rsid w:val="005D3BD5"/>
    <w:rsid w:val="005D6E64"/>
    <w:rsid w:val="005E5323"/>
    <w:rsid w:val="005F0BC1"/>
    <w:rsid w:val="006012F5"/>
    <w:rsid w:val="006042C9"/>
    <w:rsid w:val="00631CD7"/>
    <w:rsid w:val="006324FC"/>
    <w:rsid w:val="0064269D"/>
    <w:rsid w:val="006428C4"/>
    <w:rsid w:val="006443D0"/>
    <w:rsid w:val="006460EE"/>
    <w:rsid w:val="006513BC"/>
    <w:rsid w:val="00655DCB"/>
    <w:rsid w:val="00662649"/>
    <w:rsid w:val="00662A1A"/>
    <w:rsid w:val="00663DF1"/>
    <w:rsid w:val="006732EC"/>
    <w:rsid w:val="00673458"/>
    <w:rsid w:val="006760E9"/>
    <w:rsid w:val="00680E77"/>
    <w:rsid w:val="006812AB"/>
    <w:rsid w:val="00681C55"/>
    <w:rsid w:val="00694ADB"/>
    <w:rsid w:val="00696FD5"/>
    <w:rsid w:val="006A3D5F"/>
    <w:rsid w:val="006A6B73"/>
    <w:rsid w:val="006A7B8B"/>
    <w:rsid w:val="006B45F7"/>
    <w:rsid w:val="006B65FC"/>
    <w:rsid w:val="006C5217"/>
    <w:rsid w:val="006D5EE9"/>
    <w:rsid w:val="006E7D02"/>
    <w:rsid w:val="007064DD"/>
    <w:rsid w:val="0070668D"/>
    <w:rsid w:val="007106EB"/>
    <w:rsid w:val="00712F38"/>
    <w:rsid w:val="0071356B"/>
    <w:rsid w:val="00717DD1"/>
    <w:rsid w:val="00724A8B"/>
    <w:rsid w:val="0072650B"/>
    <w:rsid w:val="0073468D"/>
    <w:rsid w:val="00745426"/>
    <w:rsid w:val="007478D1"/>
    <w:rsid w:val="00756AAD"/>
    <w:rsid w:val="0075725E"/>
    <w:rsid w:val="007574F5"/>
    <w:rsid w:val="0076520A"/>
    <w:rsid w:val="00767B57"/>
    <w:rsid w:val="0078545C"/>
    <w:rsid w:val="00786649"/>
    <w:rsid w:val="00792D0A"/>
    <w:rsid w:val="00796861"/>
    <w:rsid w:val="007A07D8"/>
    <w:rsid w:val="007B0B17"/>
    <w:rsid w:val="007B1143"/>
    <w:rsid w:val="007B1199"/>
    <w:rsid w:val="007B1B01"/>
    <w:rsid w:val="007B60EA"/>
    <w:rsid w:val="007D1ECF"/>
    <w:rsid w:val="007D32B8"/>
    <w:rsid w:val="007D3792"/>
    <w:rsid w:val="007D3CBC"/>
    <w:rsid w:val="007D415B"/>
    <w:rsid w:val="007D724D"/>
    <w:rsid w:val="007D727C"/>
    <w:rsid w:val="007D7487"/>
    <w:rsid w:val="007E3004"/>
    <w:rsid w:val="007E4806"/>
    <w:rsid w:val="007F432A"/>
    <w:rsid w:val="008002D8"/>
    <w:rsid w:val="00801934"/>
    <w:rsid w:val="00812CF2"/>
    <w:rsid w:val="00822C98"/>
    <w:rsid w:val="00823245"/>
    <w:rsid w:val="00826815"/>
    <w:rsid w:val="00827738"/>
    <w:rsid w:val="00833211"/>
    <w:rsid w:val="008430E4"/>
    <w:rsid w:val="008431A3"/>
    <w:rsid w:val="00845A28"/>
    <w:rsid w:val="00845B27"/>
    <w:rsid w:val="00846CAD"/>
    <w:rsid w:val="00846DAC"/>
    <w:rsid w:val="00855952"/>
    <w:rsid w:val="00876F1C"/>
    <w:rsid w:val="00881069"/>
    <w:rsid w:val="00890162"/>
    <w:rsid w:val="00896AFA"/>
    <w:rsid w:val="008B3F3B"/>
    <w:rsid w:val="008B7D8B"/>
    <w:rsid w:val="008C2B7D"/>
    <w:rsid w:val="008C54DF"/>
    <w:rsid w:val="008D05B6"/>
    <w:rsid w:val="008D1658"/>
    <w:rsid w:val="008D32A0"/>
    <w:rsid w:val="008D4265"/>
    <w:rsid w:val="008D6019"/>
    <w:rsid w:val="008D7390"/>
    <w:rsid w:val="008E0159"/>
    <w:rsid w:val="008E11A0"/>
    <w:rsid w:val="008E22FA"/>
    <w:rsid w:val="008E2CDE"/>
    <w:rsid w:val="008E54CB"/>
    <w:rsid w:val="008F076A"/>
    <w:rsid w:val="008F4307"/>
    <w:rsid w:val="0090749A"/>
    <w:rsid w:val="00910F7D"/>
    <w:rsid w:val="00913809"/>
    <w:rsid w:val="009157CB"/>
    <w:rsid w:val="00921805"/>
    <w:rsid w:val="0092633A"/>
    <w:rsid w:val="00933706"/>
    <w:rsid w:val="00935199"/>
    <w:rsid w:val="00941AD2"/>
    <w:rsid w:val="00944B2C"/>
    <w:rsid w:val="00946167"/>
    <w:rsid w:val="009563B1"/>
    <w:rsid w:val="00961753"/>
    <w:rsid w:val="00964212"/>
    <w:rsid w:val="009655DB"/>
    <w:rsid w:val="0096654C"/>
    <w:rsid w:val="009701AB"/>
    <w:rsid w:val="00971B0E"/>
    <w:rsid w:val="00977DB1"/>
    <w:rsid w:val="009848A7"/>
    <w:rsid w:val="00984E48"/>
    <w:rsid w:val="00987808"/>
    <w:rsid w:val="009940CD"/>
    <w:rsid w:val="00995BF1"/>
    <w:rsid w:val="009968E8"/>
    <w:rsid w:val="009A3F48"/>
    <w:rsid w:val="009B00C5"/>
    <w:rsid w:val="009B63BC"/>
    <w:rsid w:val="009C28B8"/>
    <w:rsid w:val="009D23EB"/>
    <w:rsid w:val="009D3E69"/>
    <w:rsid w:val="009E53C1"/>
    <w:rsid w:val="00A03E6A"/>
    <w:rsid w:val="00A1093D"/>
    <w:rsid w:val="00A15B48"/>
    <w:rsid w:val="00A25187"/>
    <w:rsid w:val="00A32DE7"/>
    <w:rsid w:val="00A47826"/>
    <w:rsid w:val="00A71726"/>
    <w:rsid w:val="00A71B26"/>
    <w:rsid w:val="00A73E40"/>
    <w:rsid w:val="00A75DA6"/>
    <w:rsid w:val="00A8278F"/>
    <w:rsid w:val="00A97D81"/>
    <w:rsid w:val="00AA29E6"/>
    <w:rsid w:val="00AB1E0F"/>
    <w:rsid w:val="00AB5088"/>
    <w:rsid w:val="00AB6793"/>
    <w:rsid w:val="00AC004D"/>
    <w:rsid w:val="00AC0B71"/>
    <w:rsid w:val="00AC18B3"/>
    <w:rsid w:val="00AC1C7E"/>
    <w:rsid w:val="00AC4841"/>
    <w:rsid w:val="00AD3068"/>
    <w:rsid w:val="00AD4F31"/>
    <w:rsid w:val="00AD511A"/>
    <w:rsid w:val="00AE4A36"/>
    <w:rsid w:val="00AE6DBB"/>
    <w:rsid w:val="00AF2E76"/>
    <w:rsid w:val="00B00567"/>
    <w:rsid w:val="00B01AE2"/>
    <w:rsid w:val="00B03E1B"/>
    <w:rsid w:val="00B05EDE"/>
    <w:rsid w:val="00B1317D"/>
    <w:rsid w:val="00B1494F"/>
    <w:rsid w:val="00B174A3"/>
    <w:rsid w:val="00B17E6E"/>
    <w:rsid w:val="00B223E6"/>
    <w:rsid w:val="00B265B7"/>
    <w:rsid w:val="00B36AE3"/>
    <w:rsid w:val="00B46504"/>
    <w:rsid w:val="00B5294E"/>
    <w:rsid w:val="00B62553"/>
    <w:rsid w:val="00B62B9C"/>
    <w:rsid w:val="00B72C80"/>
    <w:rsid w:val="00B74343"/>
    <w:rsid w:val="00B750E5"/>
    <w:rsid w:val="00B77D2F"/>
    <w:rsid w:val="00B81B63"/>
    <w:rsid w:val="00B81BB2"/>
    <w:rsid w:val="00B847E3"/>
    <w:rsid w:val="00B84E3D"/>
    <w:rsid w:val="00B850EA"/>
    <w:rsid w:val="00B905DD"/>
    <w:rsid w:val="00B93FA2"/>
    <w:rsid w:val="00BB0570"/>
    <w:rsid w:val="00BB1C20"/>
    <w:rsid w:val="00BB28DF"/>
    <w:rsid w:val="00BC0759"/>
    <w:rsid w:val="00BC3989"/>
    <w:rsid w:val="00BC537C"/>
    <w:rsid w:val="00BC7CD2"/>
    <w:rsid w:val="00BD069C"/>
    <w:rsid w:val="00BD0D9E"/>
    <w:rsid w:val="00BD15A1"/>
    <w:rsid w:val="00BD5930"/>
    <w:rsid w:val="00BD5E8F"/>
    <w:rsid w:val="00BD7277"/>
    <w:rsid w:val="00BF14BD"/>
    <w:rsid w:val="00BF1927"/>
    <w:rsid w:val="00BF2F65"/>
    <w:rsid w:val="00BF5825"/>
    <w:rsid w:val="00C05CA6"/>
    <w:rsid w:val="00C05D6A"/>
    <w:rsid w:val="00C06308"/>
    <w:rsid w:val="00C07BA0"/>
    <w:rsid w:val="00C126CE"/>
    <w:rsid w:val="00C14B24"/>
    <w:rsid w:val="00C1599D"/>
    <w:rsid w:val="00C465C2"/>
    <w:rsid w:val="00C47866"/>
    <w:rsid w:val="00C56E54"/>
    <w:rsid w:val="00C626A6"/>
    <w:rsid w:val="00C637BD"/>
    <w:rsid w:val="00C65534"/>
    <w:rsid w:val="00C75DB2"/>
    <w:rsid w:val="00C80A3C"/>
    <w:rsid w:val="00CA395C"/>
    <w:rsid w:val="00CA4654"/>
    <w:rsid w:val="00CB618F"/>
    <w:rsid w:val="00CC1E9F"/>
    <w:rsid w:val="00CC596C"/>
    <w:rsid w:val="00CD17CA"/>
    <w:rsid w:val="00CD44F7"/>
    <w:rsid w:val="00CD4DF5"/>
    <w:rsid w:val="00CD5E7A"/>
    <w:rsid w:val="00CE3834"/>
    <w:rsid w:val="00CF69A5"/>
    <w:rsid w:val="00D0183C"/>
    <w:rsid w:val="00D14197"/>
    <w:rsid w:val="00D17EBD"/>
    <w:rsid w:val="00D22316"/>
    <w:rsid w:val="00D26665"/>
    <w:rsid w:val="00D31B88"/>
    <w:rsid w:val="00D351AF"/>
    <w:rsid w:val="00D41127"/>
    <w:rsid w:val="00D42704"/>
    <w:rsid w:val="00D45050"/>
    <w:rsid w:val="00D55092"/>
    <w:rsid w:val="00D667D0"/>
    <w:rsid w:val="00D70E36"/>
    <w:rsid w:val="00D728E3"/>
    <w:rsid w:val="00D72B13"/>
    <w:rsid w:val="00D806D4"/>
    <w:rsid w:val="00D81EC8"/>
    <w:rsid w:val="00D90028"/>
    <w:rsid w:val="00DB07A4"/>
    <w:rsid w:val="00DB203C"/>
    <w:rsid w:val="00DC5623"/>
    <w:rsid w:val="00DC6C21"/>
    <w:rsid w:val="00DC7BE2"/>
    <w:rsid w:val="00DE2990"/>
    <w:rsid w:val="00DE6C99"/>
    <w:rsid w:val="00DF209A"/>
    <w:rsid w:val="00E01332"/>
    <w:rsid w:val="00E03487"/>
    <w:rsid w:val="00E03A35"/>
    <w:rsid w:val="00E05FCB"/>
    <w:rsid w:val="00E17685"/>
    <w:rsid w:val="00E21578"/>
    <w:rsid w:val="00E301A7"/>
    <w:rsid w:val="00E328F6"/>
    <w:rsid w:val="00E358ED"/>
    <w:rsid w:val="00E404E2"/>
    <w:rsid w:val="00E510E9"/>
    <w:rsid w:val="00E522B7"/>
    <w:rsid w:val="00E54522"/>
    <w:rsid w:val="00E73BFD"/>
    <w:rsid w:val="00E75CD2"/>
    <w:rsid w:val="00E83E85"/>
    <w:rsid w:val="00E928AE"/>
    <w:rsid w:val="00EB0574"/>
    <w:rsid w:val="00EB4415"/>
    <w:rsid w:val="00EB6486"/>
    <w:rsid w:val="00EC0541"/>
    <w:rsid w:val="00EC1CE7"/>
    <w:rsid w:val="00EC452A"/>
    <w:rsid w:val="00EC49FB"/>
    <w:rsid w:val="00EC577E"/>
    <w:rsid w:val="00EC67B2"/>
    <w:rsid w:val="00EC6E0C"/>
    <w:rsid w:val="00ED0E42"/>
    <w:rsid w:val="00EE0C09"/>
    <w:rsid w:val="00EE3A9A"/>
    <w:rsid w:val="00EF238D"/>
    <w:rsid w:val="00EF38CD"/>
    <w:rsid w:val="00EF40BA"/>
    <w:rsid w:val="00EF695D"/>
    <w:rsid w:val="00EF6B41"/>
    <w:rsid w:val="00F17009"/>
    <w:rsid w:val="00F17CFB"/>
    <w:rsid w:val="00F20B7D"/>
    <w:rsid w:val="00F26CF7"/>
    <w:rsid w:val="00F26E0F"/>
    <w:rsid w:val="00F3199E"/>
    <w:rsid w:val="00F35AC3"/>
    <w:rsid w:val="00F36753"/>
    <w:rsid w:val="00F37BA8"/>
    <w:rsid w:val="00F4149B"/>
    <w:rsid w:val="00F4151E"/>
    <w:rsid w:val="00F429E9"/>
    <w:rsid w:val="00F445D9"/>
    <w:rsid w:val="00F52133"/>
    <w:rsid w:val="00F52159"/>
    <w:rsid w:val="00F618E5"/>
    <w:rsid w:val="00F71B74"/>
    <w:rsid w:val="00F72316"/>
    <w:rsid w:val="00F740C6"/>
    <w:rsid w:val="00F775CA"/>
    <w:rsid w:val="00FB094C"/>
    <w:rsid w:val="00FC0CA5"/>
    <w:rsid w:val="00FC4346"/>
    <w:rsid w:val="00FC4856"/>
    <w:rsid w:val="00FC7F38"/>
    <w:rsid w:val="00FD3714"/>
    <w:rsid w:val="00FE38F0"/>
    <w:rsid w:val="00FF54C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F68A01"/>
  <w15:chartTrackingRefBased/>
  <w15:docId w15:val="{D16FCA95-FB4E-45EB-A496-66E1152E0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3DC"/>
  </w:style>
  <w:style w:type="paragraph" w:styleId="Heading1">
    <w:name w:val="heading 1"/>
    <w:basedOn w:val="Normal"/>
    <w:next w:val="Normal"/>
    <w:link w:val="Heading1Char"/>
    <w:uiPriority w:val="9"/>
    <w:qFormat/>
    <w:rsid w:val="0052178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96AF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C6E0C"/>
    <w:pPr>
      <w:keepNext/>
      <w:spacing w:before="240" w:after="60" w:line="276" w:lineRule="auto"/>
      <w:ind w:left="720" w:hanging="720"/>
      <w:outlineLvl w:val="2"/>
    </w:pPr>
    <w:rPr>
      <w:rFonts w:ascii="Cambria" w:eastAsia="Times New Roman" w:hAnsi="Cambria" w:cs="Times New Roman"/>
      <w:b/>
      <w:bCs/>
      <w:sz w:val="26"/>
      <w:szCs w:val="26"/>
      <w:lang w:eastAsia="en-ZA"/>
    </w:rPr>
  </w:style>
  <w:style w:type="paragraph" w:styleId="Heading4">
    <w:name w:val="heading 4"/>
    <w:basedOn w:val="Normal"/>
    <w:next w:val="Normal"/>
    <w:link w:val="Heading4Char"/>
    <w:uiPriority w:val="9"/>
    <w:semiHidden/>
    <w:unhideWhenUsed/>
    <w:qFormat/>
    <w:rsid w:val="00EC6E0C"/>
    <w:pPr>
      <w:keepNext/>
      <w:keepLines/>
      <w:spacing w:before="200" w:after="0" w:line="276" w:lineRule="auto"/>
      <w:ind w:left="864" w:hanging="864"/>
      <w:outlineLvl w:val="3"/>
    </w:pPr>
    <w:rPr>
      <w:rFonts w:asciiTheme="majorHAnsi" w:eastAsiaTheme="majorEastAsia" w:hAnsiTheme="majorHAnsi" w:cstheme="majorBidi"/>
      <w:b/>
      <w:bCs/>
      <w:i/>
      <w:iCs/>
      <w:color w:val="5B9BD5" w:themeColor="accent1"/>
      <w:lang w:eastAsia="en-ZA"/>
    </w:rPr>
  </w:style>
  <w:style w:type="paragraph" w:styleId="Heading5">
    <w:name w:val="heading 5"/>
    <w:basedOn w:val="Normal"/>
    <w:next w:val="Normal"/>
    <w:link w:val="Heading5Char"/>
    <w:uiPriority w:val="9"/>
    <w:semiHidden/>
    <w:unhideWhenUsed/>
    <w:qFormat/>
    <w:rsid w:val="00EC6E0C"/>
    <w:pPr>
      <w:keepNext/>
      <w:keepLines/>
      <w:spacing w:before="200" w:after="0" w:line="276" w:lineRule="auto"/>
      <w:ind w:left="1008" w:hanging="1008"/>
      <w:outlineLvl w:val="4"/>
    </w:pPr>
    <w:rPr>
      <w:rFonts w:asciiTheme="majorHAnsi" w:eastAsiaTheme="majorEastAsia" w:hAnsiTheme="majorHAnsi" w:cstheme="majorBidi"/>
      <w:color w:val="1F4D78" w:themeColor="accent1" w:themeShade="7F"/>
      <w:lang w:eastAsia="en-ZA"/>
    </w:rPr>
  </w:style>
  <w:style w:type="paragraph" w:styleId="Heading6">
    <w:name w:val="heading 6"/>
    <w:basedOn w:val="Normal"/>
    <w:next w:val="Normal"/>
    <w:link w:val="Heading6Char"/>
    <w:uiPriority w:val="9"/>
    <w:semiHidden/>
    <w:unhideWhenUsed/>
    <w:qFormat/>
    <w:rsid w:val="00EC6E0C"/>
    <w:pPr>
      <w:keepNext/>
      <w:keepLines/>
      <w:spacing w:before="200" w:after="0" w:line="276" w:lineRule="auto"/>
      <w:ind w:left="1152" w:hanging="1152"/>
      <w:outlineLvl w:val="5"/>
    </w:pPr>
    <w:rPr>
      <w:rFonts w:asciiTheme="majorHAnsi" w:eastAsiaTheme="majorEastAsia" w:hAnsiTheme="majorHAnsi" w:cstheme="majorBidi"/>
      <w:i/>
      <w:iCs/>
      <w:color w:val="1F4D78" w:themeColor="accent1" w:themeShade="7F"/>
      <w:lang w:eastAsia="en-ZA"/>
    </w:rPr>
  </w:style>
  <w:style w:type="paragraph" w:styleId="Heading7">
    <w:name w:val="heading 7"/>
    <w:basedOn w:val="Normal"/>
    <w:next w:val="Normal"/>
    <w:link w:val="Heading7Char"/>
    <w:uiPriority w:val="9"/>
    <w:semiHidden/>
    <w:unhideWhenUsed/>
    <w:qFormat/>
    <w:rsid w:val="00EC6E0C"/>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lang w:eastAsia="en-ZA"/>
    </w:rPr>
  </w:style>
  <w:style w:type="paragraph" w:styleId="Heading8">
    <w:name w:val="heading 8"/>
    <w:basedOn w:val="Normal"/>
    <w:next w:val="Normal"/>
    <w:link w:val="Heading8Char"/>
    <w:uiPriority w:val="9"/>
    <w:semiHidden/>
    <w:unhideWhenUsed/>
    <w:qFormat/>
    <w:rsid w:val="00EC6E0C"/>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lang w:eastAsia="en-ZA"/>
    </w:rPr>
  </w:style>
  <w:style w:type="paragraph" w:styleId="Heading9">
    <w:name w:val="heading 9"/>
    <w:basedOn w:val="Normal"/>
    <w:next w:val="Normal"/>
    <w:link w:val="Heading9Char"/>
    <w:uiPriority w:val="9"/>
    <w:semiHidden/>
    <w:unhideWhenUsed/>
    <w:qFormat/>
    <w:rsid w:val="00EC6E0C"/>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21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52178D"/>
    <w:pPr>
      <w:tabs>
        <w:tab w:val="center" w:pos="4153"/>
        <w:tab w:val="right" w:pos="8306"/>
      </w:tabs>
      <w:spacing w:before="120" w:after="0" w:line="240" w:lineRule="auto"/>
    </w:pPr>
    <w:rPr>
      <w:rFonts w:ascii="Arial" w:eastAsia="Times New Roman" w:hAnsi="Arial" w:cs="Arial"/>
      <w:sz w:val="20"/>
      <w:szCs w:val="24"/>
      <w:lang w:val="en-GB"/>
    </w:rPr>
  </w:style>
  <w:style w:type="character" w:customStyle="1" w:styleId="HeaderChar">
    <w:name w:val="Header Char"/>
    <w:basedOn w:val="DefaultParagraphFont"/>
    <w:link w:val="Header"/>
    <w:rsid w:val="0052178D"/>
    <w:rPr>
      <w:rFonts w:ascii="Arial" w:eastAsia="Times New Roman" w:hAnsi="Arial" w:cs="Arial"/>
      <w:sz w:val="20"/>
      <w:szCs w:val="24"/>
      <w:lang w:val="en-GB"/>
    </w:rPr>
  </w:style>
  <w:style w:type="paragraph" w:customStyle="1" w:styleId="Level1">
    <w:name w:val="Level1"/>
    <w:basedOn w:val="Heading1"/>
    <w:next w:val="Normal"/>
    <w:link w:val="Level1Char"/>
    <w:rsid w:val="0052178D"/>
    <w:pPr>
      <w:spacing w:before="120" w:after="120" w:line="360" w:lineRule="auto"/>
      <w:jc w:val="both"/>
    </w:pPr>
    <w:rPr>
      <w:rFonts w:ascii="Arial" w:eastAsia="Times New Roman" w:hAnsi="Arial" w:cs="Times New Roman"/>
      <w:b/>
      <w:caps/>
      <w:color w:val="auto"/>
      <w:kern w:val="28"/>
      <w:sz w:val="20"/>
      <w:szCs w:val="20"/>
    </w:rPr>
  </w:style>
  <w:style w:type="paragraph" w:customStyle="1" w:styleId="Level2">
    <w:name w:val="Level2"/>
    <w:basedOn w:val="Level1"/>
    <w:link w:val="Level2Char"/>
    <w:rsid w:val="0052178D"/>
    <w:pPr>
      <w:keepNext w:val="0"/>
      <w:keepLines w:val="0"/>
      <w:numPr>
        <w:ilvl w:val="1"/>
      </w:numPr>
      <w:outlineLvl w:val="1"/>
    </w:pPr>
    <w:rPr>
      <w:b w:val="0"/>
      <w:caps w:val="0"/>
    </w:rPr>
  </w:style>
  <w:style w:type="paragraph" w:customStyle="1" w:styleId="Level3">
    <w:name w:val="Level3"/>
    <w:basedOn w:val="Level2"/>
    <w:link w:val="Level3Char"/>
    <w:rsid w:val="0052178D"/>
    <w:pPr>
      <w:numPr>
        <w:ilvl w:val="2"/>
      </w:numPr>
    </w:pPr>
  </w:style>
  <w:style w:type="paragraph" w:customStyle="1" w:styleId="Level4">
    <w:name w:val="Level4"/>
    <w:basedOn w:val="Level3"/>
    <w:link w:val="Level4Char"/>
    <w:rsid w:val="0052178D"/>
    <w:pPr>
      <w:numPr>
        <w:ilvl w:val="3"/>
      </w:numPr>
    </w:pPr>
  </w:style>
  <w:style w:type="paragraph" w:customStyle="1" w:styleId="Level5">
    <w:name w:val="Level5"/>
    <w:basedOn w:val="Level4"/>
    <w:rsid w:val="0052178D"/>
    <w:pPr>
      <w:numPr>
        <w:ilvl w:val="4"/>
      </w:numPr>
    </w:pPr>
  </w:style>
  <w:style w:type="paragraph" w:customStyle="1" w:styleId="Level6">
    <w:name w:val="Level6"/>
    <w:basedOn w:val="Level5"/>
    <w:rsid w:val="0052178D"/>
    <w:pPr>
      <w:numPr>
        <w:ilvl w:val="5"/>
      </w:numPr>
    </w:pPr>
  </w:style>
  <w:style w:type="paragraph" w:customStyle="1" w:styleId="Level7">
    <w:name w:val="Level7"/>
    <w:basedOn w:val="Normal"/>
    <w:rsid w:val="0052178D"/>
    <w:pPr>
      <w:spacing w:before="120" w:after="120" w:line="360" w:lineRule="auto"/>
      <w:jc w:val="both"/>
    </w:pPr>
    <w:rPr>
      <w:rFonts w:ascii="Arial" w:eastAsia="Times New Roman" w:hAnsi="Arial" w:cs="Arial"/>
      <w:sz w:val="20"/>
    </w:rPr>
  </w:style>
  <w:style w:type="paragraph" w:customStyle="1" w:styleId="Level8">
    <w:name w:val="Level8"/>
    <w:basedOn w:val="Normal"/>
    <w:rsid w:val="0052178D"/>
    <w:pPr>
      <w:spacing w:before="120" w:after="120" w:line="360" w:lineRule="auto"/>
      <w:jc w:val="both"/>
    </w:pPr>
    <w:rPr>
      <w:rFonts w:ascii="Arial" w:eastAsia="Times New Roman" w:hAnsi="Arial" w:cs="Arial"/>
      <w:sz w:val="20"/>
    </w:rPr>
  </w:style>
  <w:style w:type="paragraph" w:customStyle="1" w:styleId="Level9">
    <w:name w:val="Level9"/>
    <w:basedOn w:val="Normal"/>
    <w:rsid w:val="0052178D"/>
    <w:pPr>
      <w:spacing w:before="120" w:after="120" w:line="360" w:lineRule="auto"/>
      <w:jc w:val="both"/>
    </w:pPr>
    <w:rPr>
      <w:rFonts w:ascii="Arial" w:eastAsia="Times New Roman" w:hAnsi="Arial" w:cs="Arial"/>
      <w:sz w:val="20"/>
    </w:rPr>
  </w:style>
  <w:style w:type="paragraph" w:customStyle="1" w:styleId="JMRLevel1">
    <w:name w:val="JMR Level 1"/>
    <w:basedOn w:val="Level1"/>
    <w:link w:val="JMRLevel1Char"/>
    <w:qFormat/>
    <w:rsid w:val="0052178D"/>
  </w:style>
  <w:style w:type="character" w:customStyle="1" w:styleId="JMRLevel1Char">
    <w:name w:val="JMR Level 1 Char"/>
    <w:link w:val="JMRLevel1"/>
    <w:rsid w:val="0052178D"/>
    <w:rPr>
      <w:rFonts w:ascii="Arial" w:eastAsia="Times New Roman" w:hAnsi="Arial" w:cs="Times New Roman"/>
      <w:b/>
      <w:caps/>
      <w:kern w:val="28"/>
      <w:sz w:val="20"/>
      <w:szCs w:val="20"/>
    </w:rPr>
  </w:style>
  <w:style w:type="character" w:customStyle="1" w:styleId="Heading1Char">
    <w:name w:val="Heading 1 Char"/>
    <w:basedOn w:val="DefaultParagraphFont"/>
    <w:link w:val="Heading1"/>
    <w:uiPriority w:val="9"/>
    <w:rsid w:val="0052178D"/>
    <w:rPr>
      <w:rFonts w:asciiTheme="majorHAnsi" w:eastAsiaTheme="majorEastAsia" w:hAnsiTheme="majorHAnsi" w:cstheme="majorBidi"/>
      <w:color w:val="2E74B5" w:themeColor="accent1" w:themeShade="BF"/>
      <w:sz w:val="32"/>
      <w:szCs w:val="32"/>
    </w:rPr>
  </w:style>
  <w:style w:type="paragraph" w:customStyle="1" w:styleId="Default">
    <w:name w:val="Default"/>
    <w:rsid w:val="00655DCB"/>
    <w:pPr>
      <w:autoSpaceDE w:val="0"/>
      <w:autoSpaceDN w:val="0"/>
      <w:adjustRightInd w:val="0"/>
      <w:spacing w:after="0" w:line="240" w:lineRule="auto"/>
    </w:pPr>
    <w:rPr>
      <w:rFonts w:ascii="Leelawadee" w:hAnsi="Leelawadee" w:cs="Leelawadee"/>
      <w:color w:val="000000"/>
      <w:sz w:val="24"/>
      <w:szCs w:val="24"/>
    </w:rPr>
  </w:style>
  <w:style w:type="paragraph" w:styleId="ListParagraph">
    <w:name w:val="List Paragraph"/>
    <w:aliases w:val="Indent Paragraph"/>
    <w:basedOn w:val="Normal"/>
    <w:link w:val="ListParagraphChar"/>
    <w:uiPriority w:val="34"/>
    <w:qFormat/>
    <w:rsid w:val="009968E8"/>
    <w:pPr>
      <w:ind w:left="720"/>
      <w:contextualSpacing/>
    </w:pPr>
  </w:style>
  <w:style w:type="character" w:styleId="CommentReference">
    <w:name w:val="annotation reference"/>
    <w:basedOn w:val="DefaultParagraphFont"/>
    <w:uiPriority w:val="99"/>
    <w:semiHidden/>
    <w:unhideWhenUsed/>
    <w:rsid w:val="0016143A"/>
    <w:rPr>
      <w:sz w:val="16"/>
      <w:szCs w:val="16"/>
    </w:rPr>
  </w:style>
  <w:style w:type="paragraph" w:styleId="CommentText">
    <w:name w:val="annotation text"/>
    <w:basedOn w:val="Normal"/>
    <w:link w:val="CommentTextChar"/>
    <w:uiPriority w:val="99"/>
    <w:unhideWhenUsed/>
    <w:rsid w:val="0016143A"/>
    <w:pPr>
      <w:spacing w:line="240" w:lineRule="auto"/>
    </w:pPr>
    <w:rPr>
      <w:sz w:val="20"/>
      <w:szCs w:val="20"/>
    </w:rPr>
  </w:style>
  <w:style w:type="character" w:customStyle="1" w:styleId="CommentTextChar">
    <w:name w:val="Comment Text Char"/>
    <w:basedOn w:val="DefaultParagraphFont"/>
    <w:link w:val="CommentText"/>
    <w:uiPriority w:val="99"/>
    <w:rsid w:val="0016143A"/>
    <w:rPr>
      <w:sz w:val="20"/>
      <w:szCs w:val="20"/>
    </w:rPr>
  </w:style>
  <w:style w:type="paragraph" w:styleId="CommentSubject">
    <w:name w:val="annotation subject"/>
    <w:basedOn w:val="CommentText"/>
    <w:next w:val="CommentText"/>
    <w:link w:val="CommentSubjectChar"/>
    <w:uiPriority w:val="99"/>
    <w:semiHidden/>
    <w:unhideWhenUsed/>
    <w:rsid w:val="0016143A"/>
    <w:rPr>
      <w:b/>
      <w:bCs/>
    </w:rPr>
  </w:style>
  <w:style w:type="character" w:customStyle="1" w:styleId="CommentSubjectChar">
    <w:name w:val="Comment Subject Char"/>
    <w:basedOn w:val="CommentTextChar"/>
    <w:link w:val="CommentSubject"/>
    <w:uiPriority w:val="99"/>
    <w:semiHidden/>
    <w:rsid w:val="0016143A"/>
    <w:rPr>
      <w:b/>
      <w:bCs/>
      <w:sz w:val="20"/>
      <w:szCs w:val="20"/>
    </w:rPr>
  </w:style>
  <w:style w:type="paragraph" w:styleId="BalloonText">
    <w:name w:val="Balloon Text"/>
    <w:basedOn w:val="Normal"/>
    <w:link w:val="BalloonTextChar"/>
    <w:uiPriority w:val="99"/>
    <w:semiHidden/>
    <w:unhideWhenUsed/>
    <w:rsid w:val="001614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143A"/>
    <w:rPr>
      <w:rFonts w:ascii="Segoe UI" w:hAnsi="Segoe UI" w:cs="Segoe UI"/>
      <w:sz w:val="18"/>
      <w:szCs w:val="18"/>
    </w:rPr>
  </w:style>
  <w:style w:type="character" w:customStyle="1" w:styleId="Heading2Char">
    <w:name w:val="Heading 2 Char"/>
    <w:basedOn w:val="DefaultParagraphFont"/>
    <w:link w:val="Heading2"/>
    <w:uiPriority w:val="9"/>
    <w:rsid w:val="00896AF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EC6E0C"/>
    <w:rPr>
      <w:rFonts w:ascii="Cambria" w:eastAsia="Times New Roman" w:hAnsi="Cambria" w:cs="Times New Roman"/>
      <w:b/>
      <w:bCs/>
      <w:sz w:val="26"/>
      <w:szCs w:val="26"/>
      <w:lang w:eastAsia="en-ZA"/>
    </w:rPr>
  </w:style>
  <w:style w:type="character" w:customStyle="1" w:styleId="Heading4Char">
    <w:name w:val="Heading 4 Char"/>
    <w:basedOn w:val="DefaultParagraphFont"/>
    <w:link w:val="Heading4"/>
    <w:uiPriority w:val="9"/>
    <w:semiHidden/>
    <w:rsid w:val="00EC6E0C"/>
    <w:rPr>
      <w:rFonts w:asciiTheme="majorHAnsi" w:eastAsiaTheme="majorEastAsia" w:hAnsiTheme="majorHAnsi" w:cstheme="majorBidi"/>
      <w:b/>
      <w:bCs/>
      <w:i/>
      <w:iCs/>
      <w:color w:val="5B9BD5" w:themeColor="accent1"/>
      <w:lang w:eastAsia="en-ZA"/>
    </w:rPr>
  </w:style>
  <w:style w:type="character" w:customStyle="1" w:styleId="Heading5Char">
    <w:name w:val="Heading 5 Char"/>
    <w:basedOn w:val="DefaultParagraphFont"/>
    <w:link w:val="Heading5"/>
    <w:uiPriority w:val="9"/>
    <w:semiHidden/>
    <w:rsid w:val="00EC6E0C"/>
    <w:rPr>
      <w:rFonts w:asciiTheme="majorHAnsi" w:eastAsiaTheme="majorEastAsia" w:hAnsiTheme="majorHAnsi" w:cstheme="majorBidi"/>
      <w:color w:val="1F4D78" w:themeColor="accent1" w:themeShade="7F"/>
      <w:lang w:eastAsia="en-ZA"/>
    </w:rPr>
  </w:style>
  <w:style w:type="character" w:customStyle="1" w:styleId="Heading6Char">
    <w:name w:val="Heading 6 Char"/>
    <w:basedOn w:val="DefaultParagraphFont"/>
    <w:link w:val="Heading6"/>
    <w:uiPriority w:val="9"/>
    <w:semiHidden/>
    <w:rsid w:val="00EC6E0C"/>
    <w:rPr>
      <w:rFonts w:asciiTheme="majorHAnsi" w:eastAsiaTheme="majorEastAsia" w:hAnsiTheme="majorHAnsi" w:cstheme="majorBidi"/>
      <w:i/>
      <w:iCs/>
      <w:color w:val="1F4D78" w:themeColor="accent1" w:themeShade="7F"/>
      <w:lang w:eastAsia="en-ZA"/>
    </w:rPr>
  </w:style>
  <w:style w:type="character" w:customStyle="1" w:styleId="Heading7Char">
    <w:name w:val="Heading 7 Char"/>
    <w:basedOn w:val="DefaultParagraphFont"/>
    <w:link w:val="Heading7"/>
    <w:uiPriority w:val="9"/>
    <w:semiHidden/>
    <w:rsid w:val="00EC6E0C"/>
    <w:rPr>
      <w:rFonts w:asciiTheme="majorHAnsi" w:eastAsiaTheme="majorEastAsia" w:hAnsiTheme="majorHAnsi" w:cstheme="majorBidi"/>
      <w:i/>
      <w:iCs/>
      <w:color w:val="404040" w:themeColor="text1" w:themeTint="BF"/>
      <w:lang w:eastAsia="en-ZA"/>
    </w:rPr>
  </w:style>
  <w:style w:type="character" w:customStyle="1" w:styleId="Heading8Char">
    <w:name w:val="Heading 8 Char"/>
    <w:basedOn w:val="DefaultParagraphFont"/>
    <w:link w:val="Heading8"/>
    <w:uiPriority w:val="9"/>
    <w:semiHidden/>
    <w:rsid w:val="00EC6E0C"/>
    <w:rPr>
      <w:rFonts w:asciiTheme="majorHAnsi" w:eastAsiaTheme="majorEastAsia" w:hAnsiTheme="majorHAnsi" w:cstheme="majorBidi"/>
      <w:color w:val="404040" w:themeColor="text1" w:themeTint="BF"/>
      <w:sz w:val="20"/>
      <w:szCs w:val="20"/>
      <w:lang w:eastAsia="en-ZA"/>
    </w:rPr>
  </w:style>
  <w:style w:type="character" w:customStyle="1" w:styleId="Heading9Char">
    <w:name w:val="Heading 9 Char"/>
    <w:basedOn w:val="DefaultParagraphFont"/>
    <w:link w:val="Heading9"/>
    <w:uiPriority w:val="9"/>
    <w:semiHidden/>
    <w:rsid w:val="00EC6E0C"/>
    <w:rPr>
      <w:rFonts w:asciiTheme="majorHAnsi" w:eastAsiaTheme="majorEastAsia" w:hAnsiTheme="majorHAnsi" w:cstheme="majorBidi"/>
      <w:i/>
      <w:iCs/>
      <w:color w:val="404040" w:themeColor="text1" w:themeTint="BF"/>
      <w:sz w:val="20"/>
      <w:szCs w:val="20"/>
      <w:lang w:eastAsia="en-ZA"/>
    </w:rPr>
  </w:style>
  <w:style w:type="table" w:customStyle="1" w:styleId="TableGrid1">
    <w:name w:val="Table Grid1"/>
    <w:basedOn w:val="TableNormal"/>
    <w:next w:val="TableGrid"/>
    <w:uiPriority w:val="39"/>
    <w:rsid w:val="00EC6E0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E75CD2"/>
    <w:pPr>
      <w:widowControl w:val="0"/>
      <w:autoSpaceDE w:val="0"/>
      <w:autoSpaceDN w:val="0"/>
      <w:spacing w:after="0" w:line="240" w:lineRule="auto"/>
    </w:pPr>
    <w:rPr>
      <w:rFonts w:ascii="Arial" w:eastAsia="Arial" w:hAnsi="Arial" w:cs="Arial"/>
      <w:sz w:val="18"/>
      <w:szCs w:val="18"/>
      <w:lang w:val="en-US"/>
    </w:rPr>
  </w:style>
  <w:style w:type="character" w:customStyle="1" w:styleId="BodyTextChar">
    <w:name w:val="Body Text Char"/>
    <w:basedOn w:val="DefaultParagraphFont"/>
    <w:link w:val="BodyText"/>
    <w:uiPriority w:val="1"/>
    <w:rsid w:val="00E75CD2"/>
    <w:rPr>
      <w:rFonts w:ascii="Arial" w:eastAsia="Arial" w:hAnsi="Arial" w:cs="Arial"/>
      <w:sz w:val="18"/>
      <w:szCs w:val="18"/>
      <w:lang w:val="en-US"/>
    </w:rPr>
  </w:style>
  <w:style w:type="paragraph" w:customStyle="1" w:styleId="JMR2">
    <w:name w:val="JMR2"/>
    <w:basedOn w:val="Level2"/>
    <w:link w:val="JMR2Char"/>
    <w:qFormat/>
    <w:rsid w:val="001A7097"/>
    <w:pPr>
      <w:tabs>
        <w:tab w:val="left" w:pos="851"/>
      </w:tabs>
      <w:ind w:left="851" w:hanging="851"/>
    </w:pPr>
    <w:rPr>
      <w:rFonts w:cs="Arial"/>
      <w:color w:val="000000"/>
      <w:kern w:val="0"/>
    </w:rPr>
  </w:style>
  <w:style w:type="paragraph" w:customStyle="1" w:styleId="JMR3">
    <w:name w:val="JMR3"/>
    <w:basedOn w:val="Level3"/>
    <w:link w:val="JMR3Char"/>
    <w:qFormat/>
    <w:rsid w:val="001A7097"/>
    <w:pPr>
      <w:tabs>
        <w:tab w:val="left" w:pos="1134"/>
      </w:tabs>
      <w:ind w:left="1134" w:hanging="1134"/>
    </w:pPr>
  </w:style>
  <w:style w:type="character" w:customStyle="1" w:styleId="Level1Char">
    <w:name w:val="Level1 Char"/>
    <w:basedOn w:val="Heading1Char"/>
    <w:link w:val="Level1"/>
    <w:rsid w:val="00A15B48"/>
    <w:rPr>
      <w:rFonts w:ascii="Arial" w:eastAsia="Times New Roman" w:hAnsi="Arial" w:cs="Times New Roman"/>
      <w:b/>
      <w:caps/>
      <w:color w:val="2E74B5" w:themeColor="accent1" w:themeShade="BF"/>
      <w:kern w:val="28"/>
      <w:sz w:val="20"/>
      <w:szCs w:val="20"/>
    </w:rPr>
  </w:style>
  <w:style w:type="character" w:customStyle="1" w:styleId="Level2Char">
    <w:name w:val="Level2 Char"/>
    <w:basedOn w:val="Level1Char"/>
    <w:link w:val="Level2"/>
    <w:rsid w:val="00A15B48"/>
    <w:rPr>
      <w:rFonts w:ascii="Arial" w:eastAsia="Times New Roman" w:hAnsi="Arial" w:cs="Times New Roman"/>
      <w:b w:val="0"/>
      <w:caps w:val="0"/>
      <w:color w:val="2E74B5" w:themeColor="accent1" w:themeShade="BF"/>
      <w:kern w:val="28"/>
      <w:sz w:val="20"/>
      <w:szCs w:val="20"/>
    </w:rPr>
  </w:style>
  <w:style w:type="character" w:customStyle="1" w:styleId="JMR2Char">
    <w:name w:val="JMR2 Char"/>
    <w:basedOn w:val="Level2Char"/>
    <w:link w:val="JMR2"/>
    <w:rsid w:val="001A7097"/>
    <w:rPr>
      <w:rFonts w:ascii="Arial" w:eastAsia="Times New Roman" w:hAnsi="Arial" w:cs="Arial"/>
      <w:b w:val="0"/>
      <w:caps w:val="0"/>
      <w:color w:val="000000"/>
      <w:kern w:val="28"/>
      <w:sz w:val="20"/>
      <w:szCs w:val="20"/>
    </w:rPr>
  </w:style>
  <w:style w:type="paragraph" w:styleId="Footer">
    <w:name w:val="footer"/>
    <w:basedOn w:val="Normal"/>
    <w:link w:val="FooterChar"/>
    <w:uiPriority w:val="99"/>
    <w:unhideWhenUsed/>
    <w:rsid w:val="00A15B48"/>
    <w:pPr>
      <w:tabs>
        <w:tab w:val="center" w:pos="4513"/>
        <w:tab w:val="right" w:pos="9026"/>
      </w:tabs>
      <w:spacing w:after="0" w:line="240" w:lineRule="auto"/>
    </w:pPr>
  </w:style>
  <w:style w:type="character" w:customStyle="1" w:styleId="Level3Char">
    <w:name w:val="Level3 Char"/>
    <w:basedOn w:val="Level2Char"/>
    <w:link w:val="Level3"/>
    <w:rsid w:val="00A15B48"/>
    <w:rPr>
      <w:rFonts w:ascii="Arial" w:eastAsia="Times New Roman" w:hAnsi="Arial" w:cs="Times New Roman"/>
      <w:b w:val="0"/>
      <w:caps w:val="0"/>
      <w:color w:val="2E74B5" w:themeColor="accent1" w:themeShade="BF"/>
      <w:kern w:val="28"/>
      <w:sz w:val="20"/>
      <w:szCs w:val="20"/>
    </w:rPr>
  </w:style>
  <w:style w:type="character" w:customStyle="1" w:styleId="JMR3Char">
    <w:name w:val="JMR3 Char"/>
    <w:basedOn w:val="Level3Char"/>
    <w:link w:val="JMR3"/>
    <w:rsid w:val="001A7097"/>
    <w:rPr>
      <w:rFonts w:ascii="Arial" w:eastAsia="Times New Roman" w:hAnsi="Arial" w:cs="Times New Roman"/>
      <w:b w:val="0"/>
      <w:caps w:val="0"/>
      <w:color w:val="2E74B5" w:themeColor="accent1" w:themeShade="BF"/>
      <w:kern w:val="28"/>
      <w:sz w:val="20"/>
      <w:szCs w:val="20"/>
    </w:rPr>
  </w:style>
  <w:style w:type="character" w:customStyle="1" w:styleId="FooterChar">
    <w:name w:val="Footer Char"/>
    <w:basedOn w:val="DefaultParagraphFont"/>
    <w:link w:val="Footer"/>
    <w:uiPriority w:val="99"/>
    <w:rsid w:val="00A15B48"/>
  </w:style>
  <w:style w:type="paragraph" w:customStyle="1" w:styleId="JMR4">
    <w:name w:val="JMR4"/>
    <w:basedOn w:val="Level4"/>
    <w:link w:val="JMR4Char"/>
    <w:qFormat/>
    <w:rsid w:val="001A7097"/>
    <w:pPr>
      <w:tabs>
        <w:tab w:val="left" w:pos="1418"/>
      </w:tabs>
      <w:ind w:left="1418" w:hanging="1418"/>
    </w:pPr>
  </w:style>
  <w:style w:type="character" w:customStyle="1" w:styleId="Level4Char">
    <w:name w:val="Level4 Char"/>
    <w:basedOn w:val="Level3Char"/>
    <w:link w:val="Level4"/>
    <w:rsid w:val="00A15B48"/>
    <w:rPr>
      <w:rFonts w:ascii="Arial" w:eastAsia="Times New Roman" w:hAnsi="Arial" w:cs="Times New Roman"/>
      <w:b w:val="0"/>
      <w:caps w:val="0"/>
      <w:color w:val="2E74B5" w:themeColor="accent1" w:themeShade="BF"/>
      <w:kern w:val="28"/>
      <w:sz w:val="20"/>
      <w:szCs w:val="20"/>
    </w:rPr>
  </w:style>
  <w:style w:type="character" w:customStyle="1" w:styleId="JMR4Char">
    <w:name w:val="JMR4 Char"/>
    <w:basedOn w:val="Level4Char"/>
    <w:link w:val="JMR4"/>
    <w:rsid w:val="001A7097"/>
    <w:rPr>
      <w:rFonts w:ascii="Arial" w:eastAsia="Times New Roman" w:hAnsi="Arial" w:cs="Times New Roman"/>
      <w:b w:val="0"/>
      <w:caps w:val="0"/>
      <w:color w:val="2E74B5" w:themeColor="accent1" w:themeShade="BF"/>
      <w:kern w:val="28"/>
      <w:sz w:val="20"/>
      <w:szCs w:val="20"/>
    </w:rPr>
  </w:style>
  <w:style w:type="paragraph" w:customStyle="1" w:styleId="OrderedList1OL">
    <w:name w:val="Ordered List 1 (OL)"/>
    <w:basedOn w:val="Normal"/>
    <w:rsid w:val="000F3CF2"/>
    <w:pPr>
      <w:keepLines/>
      <w:autoSpaceDE w:val="0"/>
      <w:autoSpaceDN w:val="0"/>
      <w:adjustRightInd w:val="0"/>
      <w:spacing w:after="0" w:line="240" w:lineRule="auto"/>
      <w:ind w:left="360" w:hanging="360"/>
    </w:pPr>
    <w:rPr>
      <w:rFonts w:ascii="Arial" w:hAnsi="Arial" w:cs="Arial"/>
      <w:b/>
      <w:bCs/>
      <w:szCs w:val="20"/>
      <w:lang w:val="en-US"/>
    </w:rPr>
  </w:style>
  <w:style w:type="paragraph" w:styleId="Revision">
    <w:name w:val="Revision"/>
    <w:hidden/>
    <w:uiPriority w:val="99"/>
    <w:semiHidden/>
    <w:rsid w:val="00CB618F"/>
    <w:pPr>
      <w:spacing w:after="0" w:line="240" w:lineRule="auto"/>
    </w:pPr>
  </w:style>
  <w:style w:type="character" w:styleId="Emphasis">
    <w:name w:val="Emphasis"/>
    <w:basedOn w:val="DefaultParagraphFont"/>
    <w:uiPriority w:val="20"/>
    <w:qFormat/>
    <w:rsid w:val="004F08E9"/>
    <w:rPr>
      <w:i/>
      <w:iCs/>
    </w:rPr>
  </w:style>
  <w:style w:type="numbering" w:customStyle="1" w:styleId="CurrentList1">
    <w:name w:val="Current List1"/>
    <w:uiPriority w:val="99"/>
    <w:rsid w:val="00320A87"/>
    <w:pPr>
      <w:numPr>
        <w:numId w:val="1"/>
      </w:numPr>
    </w:pPr>
  </w:style>
  <w:style w:type="character" w:customStyle="1" w:styleId="ListParagraphChar">
    <w:name w:val="List Paragraph Char"/>
    <w:aliases w:val="Indent Paragraph Char"/>
    <w:link w:val="ListParagraph"/>
    <w:uiPriority w:val="34"/>
    <w:qFormat/>
    <w:locked/>
    <w:rsid w:val="006B65FC"/>
  </w:style>
  <w:style w:type="paragraph" w:customStyle="1" w:styleId="TableParagraph">
    <w:name w:val="Table Paragraph"/>
    <w:basedOn w:val="Normal"/>
    <w:uiPriority w:val="1"/>
    <w:qFormat/>
    <w:rsid w:val="00F26E0F"/>
    <w:pPr>
      <w:widowControl w:val="0"/>
      <w:autoSpaceDE w:val="0"/>
      <w:autoSpaceDN w:val="0"/>
      <w:spacing w:after="0" w:line="240" w:lineRule="auto"/>
    </w:pPr>
    <w:rPr>
      <w:rFonts w:ascii="Gill Sans MT" w:eastAsia="Gill Sans MT" w:hAnsi="Gill Sans MT" w:cs="Gill Sans M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247096">
      <w:bodyDiv w:val="1"/>
      <w:marLeft w:val="0"/>
      <w:marRight w:val="0"/>
      <w:marTop w:val="0"/>
      <w:marBottom w:val="0"/>
      <w:divBdr>
        <w:top w:val="none" w:sz="0" w:space="0" w:color="auto"/>
        <w:left w:val="none" w:sz="0" w:space="0" w:color="auto"/>
        <w:bottom w:val="none" w:sz="0" w:space="0" w:color="auto"/>
        <w:right w:val="none" w:sz="0" w:space="0" w:color="auto"/>
      </w:divBdr>
    </w:div>
    <w:div w:id="218368631">
      <w:bodyDiv w:val="1"/>
      <w:marLeft w:val="0"/>
      <w:marRight w:val="0"/>
      <w:marTop w:val="0"/>
      <w:marBottom w:val="0"/>
      <w:divBdr>
        <w:top w:val="none" w:sz="0" w:space="0" w:color="auto"/>
        <w:left w:val="none" w:sz="0" w:space="0" w:color="auto"/>
        <w:bottom w:val="none" w:sz="0" w:space="0" w:color="auto"/>
        <w:right w:val="none" w:sz="0" w:space="0" w:color="auto"/>
      </w:divBdr>
    </w:div>
    <w:div w:id="559944136">
      <w:bodyDiv w:val="1"/>
      <w:marLeft w:val="0"/>
      <w:marRight w:val="0"/>
      <w:marTop w:val="0"/>
      <w:marBottom w:val="0"/>
      <w:divBdr>
        <w:top w:val="none" w:sz="0" w:space="0" w:color="auto"/>
        <w:left w:val="none" w:sz="0" w:space="0" w:color="auto"/>
        <w:bottom w:val="none" w:sz="0" w:space="0" w:color="auto"/>
        <w:right w:val="none" w:sz="0" w:space="0" w:color="auto"/>
      </w:divBdr>
    </w:div>
    <w:div w:id="1697340605">
      <w:bodyDiv w:val="1"/>
      <w:marLeft w:val="0"/>
      <w:marRight w:val="0"/>
      <w:marTop w:val="0"/>
      <w:marBottom w:val="0"/>
      <w:divBdr>
        <w:top w:val="none" w:sz="0" w:space="0" w:color="auto"/>
        <w:left w:val="none" w:sz="0" w:space="0" w:color="auto"/>
        <w:bottom w:val="none" w:sz="0" w:space="0" w:color="auto"/>
        <w:right w:val="none" w:sz="0" w:space="0" w:color="auto"/>
      </w:divBdr>
    </w:div>
    <w:div w:id="1775250442">
      <w:bodyDiv w:val="1"/>
      <w:marLeft w:val="0"/>
      <w:marRight w:val="0"/>
      <w:marTop w:val="0"/>
      <w:marBottom w:val="0"/>
      <w:divBdr>
        <w:top w:val="none" w:sz="0" w:space="0" w:color="auto"/>
        <w:left w:val="none" w:sz="0" w:space="0" w:color="auto"/>
        <w:bottom w:val="none" w:sz="0" w:space="0" w:color="auto"/>
        <w:right w:val="none" w:sz="0" w:space="0" w:color="auto"/>
      </w:divBdr>
    </w:div>
    <w:div w:id="19958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30D22-9F45-4C49-B120-CA1351D7D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1990</Words>
  <Characters>11347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Nodumo Buso</dc:creator>
  <cp:keywords/>
  <dc:description/>
  <cp:lastModifiedBy>Bonolo Mpshe</cp:lastModifiedBy>
  <cp:revision>2</cp:revision>
  <cp:lastPrinted>2022-10-17T07:20:00Z</cp:lastPrinted>
  <dcterms:created xsi:type="dcterms:W3CDTF">2025-05-28T10:27:00Z</dcterms:created>
  <dcterms:modified xsi:type="dcterms:W3CDTF">2025-05-28T10:27:00Z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d4d77bbfae81d8ad12727d3055eee9b5841efea4dca9d92108e40df696da9722</vt:lpwstr>
  </property>
</Properties>
</file>